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b/>
          <w:bCs/>
          <w:color w:val="FF0000"/>
          <w:w w:val="57"/>
        </w:rPr>
      </w:pPr>
      <w:r>
        <w:rPr>
          <w:rFonts w:hint="eastAsia" w:ascii="仿宋" w:hAnsi="仿宋" w:eastAsia="仿宋"/>
          <w:b/>
          <w:bCs/>
          <w:color w:val="FF0000"/>
          <w:w w:val="57"/>
          <w:lang w:eastAsia="zh-CN"/>
        </w:rPr>
        <w:drawing>
          <wp:anchor distT="0" distB="0" distL="114935" distR="114935" simplePos="0" relativeHeight="251658240" behindDoc="1" locked="0" layoutInCell="1" allowOverlap="1">
            <wp:simplePos x="0" y="0"/>
            <wp:positionH relativeFrom="column">
              <wp:posOffset>-939800</wp:posOffset>
            </wp:positionH>
            <wp:positionV relativeFrom="paragraph">
              <wp:posOffset>-902970</wp:posOffset>
            </wp:positionV>
            <wp:extent cx="7621270" cy="9359900"/>
            <wp:effectExtent l="0" t="0" r="17780" b="12700"/>
            <wp:wrapNone/>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5"/>
                    <a:srcRect b="10700"/>
                    <a:stretch>
                      <a:fillRect/>
                    </a:stretch>
                  </pic:blipFill>
                  <pic:spPr>
                    <a:xfrm>
                      <a:off x="0" y="0"/>
                      <a:ext cx="7621270" cy="9360069"/>
                    </a:xfrm>
                    <a:prstGeom prst="rect">
                      <a:avLst/>
                    </a:prstGeom>
                  </pic:spPr>
                </pic:pic>
              </a:graphicData>
            </a:graphic>
          </wp:anchor>
        </w:drawing>
      </w:r>
    </w:p>
    <w:p>
      <w:pPr>
        <w:spacing w:line="240" w:lineRule="auto"/>
        <w:rPr>
          <w:rFonts w:hint="eastAsia" w:ascii="仿宋" w:hAnsi="仿宋" w:eastAsia="仿宋"/>
          <w:b/>
          <w:bCs/>
          <w:color w:val="FF0000"/>
          <w:w w:val="57"/>
          <w:lang w:eastAsia="zh-CN"/>
        </w:rPr>
      </w:pPr>
    </w:p>
    <w:p>
      <w:pPr>
        <w:spacing w:line="560" w:lineRule="exact"/>
        <w:rPr>
          <w:rFonts w:ascii="仿宋" w:hAnsi="仿宋" w:eastAsia="仿宋"/>
          <w:b/>
          <w:bCs/>
          <w:color w:val="FF0000"/>
          <w:w w:val="57"/>
        </w:rPr>
      </w:pPr>
    </w:p>
    <w:p>
      <w:pPr>
        <w:spacing w:line="560" w:lineRule="exact"/>
        <w:rPr>
          <w:rFonts w:ascii="仿宋" w:hAnsi="仿宋" w:eastAsia="仿宋"/>
          <w:b/>
          <w:bCs/>
          <w:color w:val="FF0000"/>
          <w:w w:val="57"/>
        </w:rPr>
      </w:pPr>
    </w:p>
    <w:p>
      <w:pPr>
        <w:spacing w:line="560" w:lineRule="exact"/>
        <w:rPr>
          <w:rFonts w:ascii="仿宋" w:hAnsi="仿宋" w:eastAsia="仿宋"/>
          <w:b/>
          <w:bCs/>
          <w:color w:val="FF0000"/>
          <w:w w:val="57"/>
        </w:rPr>
      </w:pPr>
    </w:p>
    <w:p>
      <w:pPr>
        <w:spacing w:line="560" w:lineRule="exact"/>
        <w:rPr>
          <w:rFonts w:ascii="仿宋" w:hAnsi="仿宋" w:eastAsia="仿宋"/>
          <w:b/>
          <w:bCs/>
          <w:color w:val="FF0000"/>
          <w:w w:val="57"/>
        </w:rPr>
      </w:pPr>
    </w:p>
    <w:p>
      <w:pPr>
        <w:spacing w:line="560" w:lineRule="exact"/>
        <w:jc w:val="center"/>
        <w:rPr>
          <w:rFonts w:hint="eastAsia" w:ascii="仿宋" w:hAnsi="仿宋" w:eastAsia="仿宋"/>
          <w:lang w:val="en-US" w:eastAsia="zh-CN"/>
        </w:rPr>
      </w:pPr>
    </w:p>
    <w:p>
      <w:pPr>
        <w:spacing w:line="560" w:lineRule="exact"/>
        <w:jc w:val="center"/>
        <w:rPr>
          <w:rFonts w:hint="eastAsia" w:ascii="仿宋" w:hAnsi="仿宋" w:eastAsia="仿宋"/>
          <w:lang w:val="en-US" w:eastAsia="zh-CN"/>
        </w:rPr>
      </w:pPr>
    </w:p>
    <w:p>
      <w:pPr>
        <w:spacing w:line="560" w:lineRule="exact"/>
        <w:jc w:val="center"/>
        <w:rPr>
          <w:rFonts w:hint="eastAsia" w:ascii="仿宋" w:hAnsi="仿宋" w:eastAsia="仿宋"/>
          <w:lang w:val="en-US" w:eastAsia="zh-CN"/>
        </w:rPr>
      </w:pPr>
      <w:r>
        <w:rPr>
          <w:rFonts w:hint="eastAsia" w:ascii="仿宋" w:hAnsi="仿宋" w:eastAsia="仿宋"/>
          <w:lang w:val="en-US" w:eastAsia="zh-CN"/>
        </w:rPr>
        <w:t>泰农发</w:t>
      </w:r>
      <w:r>
        <w:rPr>
          <w:rFonts w:hint="eastAsia" w:ascii="仿宋" w:hAnsi="仿宋" w:eastAsia="仿宋" w:cs="仿宋"/>
          <w:color w:val="000000"/>
          <w:szCs w:val="32"/>
        </w:rPr>
        <w:t>〔2018〕</w:t>
      </w:r>
      <w:r>
        <w:rPr>
          <w:rFonts w:hint="eastAsia" w:ascii="仿宋" w:hAnsi="仿宋" w:eastAsia="仿宋" w:cs="仿宋"/>
          <w:color w:val="000000"/>
          <w:szCs w:val="32"/>
          <w:lang w:val="en-US" w:eastAsia="zh-CN"/>
        </w:rPr>
        <w:t>83号</w:t>
      </w:r>
    </w:p>
    <w:p>
      <w:pPr>
        <w:spacing w:line="560" w:lineRule="exact"/>
        <w:jc w:val="center"/>
        <w:rPr>
          <w:rFonts w:ascii="仿宋" w:hAnsi="仿宋" w:eastAsia="仿宋"/>
          <w:b/>
          <w:bCs/>
          <w:spacing w:val="-20"/>
        </w:rPr>
      </w:pPr>
    </w:p>
    <w:p>
      <w:pPr>
        <w:spacing w:line="560" w:lineRule="exact"/>
        <w:jc w:val="center"/>
        <w:rPr>
          <w:rFonts w:ascii="方正小标宋_GBK" w:hAnsi="仿宋" w:eastAsia="方正小标宋_GBK"/>
          <w:b/>
          <w:bCs/>
          <w:spacing w:val="-20"/>
        </w:rPr>
      </w:pPr>
    </w:p>
    <w:p>
      <w:pPr>
        <w:spacing w:line="7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关于印发《</w:t>
      </w:r>
      <w:r>
        <w:rPr>
          <w:rFonts w:hint="eastAsia" w:asciiTheme="majorEastAsia" w:hAnsiTheme="majorEastAsia" w:eastAsiaTheme="majorEastAsia" w:cstheme="majorEastAsia"/>
          <w:sz w:val="44"/>
          <w:szCs w:val="44"/>
          <w:lang w:eastAsia="zh-CN"/>
        </w:rPr>
        <w:t>泰兴市</w:t>
      </w:r>
      <w:r>
        <w:rPr>
          <w:rFonts w:hint="eastAsia" w:asciiTheme="majorEastAsia" w:hAnsiTheme="majorEastAsia" w:eastAsiaTheme="majorEastAsia" w:cstheme="majorEastAsia"/>
          <w:sz w:val="44"/>
          <w:szCs w:val="44"/>
        </w:rPr>
        <w:t>农机购置补贴政策</w:t>
      </w:r>
    </w:p>
    <w:p>
      <w:pPr>
        <w:spacing w:line="7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内控制度》的通知</w:t>
      </w:r>
    </w:p>
    <w:p>
      <w:pPr>
        <w:spacing w:line="700" w:lineRule="exact"/>
        <w:jc w:val="center"/>
        <w:rPr>
          <w:rFonts w:ascii="仿宋" w:hAnsi="仿宋" w:eastAsia="仿宋"/>
          <w:b/>
          <w:bCs/>
          <w:spacing w:val="-20"/>
        </w:rPr>
      </w:pPr>
    </w:p>
    <w:p>
      <w:pPr>
        <w:spacing w:line="560" w:lineRule="exact"/>
        <w:rPr>
          <w:rFonts w:hint="eastAsia" w:ascii="仿宋" w:hAnsi="仿宋" w:eastAsia="仿宋" w:cs="仿宋"/>
        </w:rPr>
      </w:pPr>
      <w:r>
        <w:rPr>
          <w:rFonts w:hint="eastAsia" w:ascii="仿宋" w:hAnsi="仿宋" w:eastAsia="仿宋" w:cs="仿宋"/>
        </w:rPr>
        <w:t>各</w:t>
      </w:r>
      <w:r>
        <w:rPr>
          <w:rFonts w:hint="eastAsia" w:ascii="仿宋" w:hAnsi="仿宋" w:eastAsia="仿宋" w:cs="仿宋"/>
          <w:lang w:eastAsia="zh-CN"/>
        </w:rPr>
        <w:t>乡镇</w:t>
      </w:r>
      <w:r>
        <w:rPr>
          <w:rFonts w:hint="eastAsia" w:ascii="仿宋" w:hAnsi="仿宋" w:eastAsia="仿宋" w:cs="仿宋"/>
        </w:rPr>
        <w:t>（</w:t>
      </w:r>
      <w:r>
        <w:rPr>
          <w:rFonts w:hint="eastAsia" w:ascii="仿宋" w:hAnsi="仿宋" w:eastAsia="仿宋" w:cs="仿宋"/>
          <w:lang w:eastAsia="zh-CN"/>
        </w:rPr>
        <w:t>街道</w:t>
      </w:r>
      <w:r>
        <w:rPr>
          <w:rFonts w:hint="eastAsia" w:ascii="仿宋" w:hAnsi="仿宋" w:eastAsia="仿宋" w:cs="仿宋"/>
        </w:rPr>
        <w:t>）农业</w:t>
      </w:r>
      <w:r>
        <w:rPr>
          <w:rFonts w:hint="eastAsia" w:ascii="仿宋" w:hAnsi="仿宋" w:eastAsia="仿宋" w:cs="仿宋"/>
          <w:lang w:eastAsia="zh-CN"/>
        </w:rPr>
        <w:t>技术服务</w:t>
      </w:r>
      <w:r>
        <w:rPr>
          <w:rFonts w:hint="eastAsia" w:ascii="仿宋" w:hAnsi="仿宋" w:eastAsia="仿宋" w:cs="仿宋"/>
        </w:rPr>
        <w:t>中心：</w:t>
      </w:r>
    </w:p>
    <w:p>
      <w:pPr>
        <w:spacing w:line="560" w:lineRule="exact"/>
        <w:ind w:firstLine="626" w:firstLineChars="200"/>
        <w:rPr>
          <w:rFonts w:hint="eastAsia" w:ascii="仿宋" w:hAnsi="仿宋" w:eastAsia="仿宋" w:cs="仿宋"/>
        </w:rPr>
      </w:pPr>
      <w:r>
        <w:rPr>
          <w:rFonts w:hint="eastAsia" w:ascii="仿宋" w:hAnsi="仿宋" w:eastAsia="仿宋" w:cs="仿宋"/>
        </w:rPr>
        <w:t>为切实做好</w:t>
      </w:r>
      <w:r>
        <w:rPr>
          <w:rFonts w:hint="eastAsia" w:ascii="仿宋" w:hAnsi="仿宋" w:eastAsia="仿宋" w:cs="仿宋"/>
          <w:lang w:eastAsia="zh-CN"/>
        </w:rPr>
        <w:t>全市</w:t>
      </w:r>
      <w:r>
        <w:rPr>
          <w:rFonts w:hint="eastAsia" w:ascii="仿宋" w:hAnsi="仿宋" w:eastAsia="仿宋" w:cs="仿宋"/>
        </w:rPr>
        <w:t>农机购置补贴的实施工作，围绕农机购置补贴申请办理、审核、结算及补贴监管等环节，进一步明确职责分工，规范农机购置补贴业务流程，形成相互制约、相互监督的机制，不断提高农机购置补贴业务效能和管理水平。按照省、市有关文件要求，特制定以下制度。现印发给你们，请遵照执行。</w:t>
      </w:r>
    </w:p>
    <w:p>
      <w:pPr>
        <w:spacing w:line="560" w:lineRule="exact"/>
        <w:ind w:firstLine="626" w:firstLineChars="200"/>
        <w:rPr>
          <w:rFonts w:hint="eastAsia" w:ascii="仿宋" w:hAnsi="仿宋" w:eastAsia="仿宋" w:cs="仿宋"/>
        </w:rPr>
      </w:pPr>
    </w:p>
    <w:p>
      <w:pPr>
        <w:spacing w:line="560" w:lineRule="exact"/>
        <w:ind w:firstLine="626" w:firstLineChars="200"/>
        <w:rPr>
          <w:rFonts w:hint="eastAsia" w:ascii="仿宋" w:hAnsi="仿宋" w:eastAsia="仿宋" w:cs="仿宋"/>
        </w:rPr>
      </w:pPr>
      <w:r>
        <w:rPr>
          <w:rFonts w:hint="eastAsia" w:ascii="仿宋" w:hAnsi="仿宋" w:eastAsia="仿宋" w:cs="仿宋"/>
        </w:rPr>
        <w:t>附件：1</w:t>
      </w:r>
      <w:r>
        <w:rPr>
          <w:rFonts w:hint="eastAsia" w:ascii="仿宋" w:hAnsi="仿宋" w:eastAsia="仿宋" w:cs="仿宋"/>
          <w:lang w:val="en-US" w:eastAsia="zh-CN"/>
        </w:rPr>
        <w:t>.</w:t>
      </w:r>
      <w:r>
        <w:rPr>
          <w:rFonts w:hint="eastAsia" w:ascii="仿宋" w:hAnsi="仿宋" w:eastAsia="仿宋" w:cs="仿宋"/>
          <w:lang w:eastAsia="zh-CN"/>
        </w:rPr>
        <w:t>泰兴市</w:t>
      </w:r>
      <w:r>
        <w:rPr>
          <w:rFonts w:hint="eastAsia" w:ascii="仿宋" w:hAnsi="仿宋" w:eastAsia="仿宋" w:cs="仿宋"/>
        </w:rPr>
        <w:t>农机购置补贴工作责任制度</w:t>
      </w:r>
    </w:p>
    <w:p>
      <w:pPr>
        <w:tabs>
          <w:tab w:val="right" w:leader="dot" w:pos="8296"/>
        </w:tabs>
        <w:spacing w:line="560" w:lineRule="exact"/>
        <w:ind w:firstLine="1553" w:firstLineChars="496"/>
        <w:jc w:val="left"/>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w:t>
      </w:r>
      <w:r>
        <w:rPr>
          <w:rFonts w:hint="eastAsia" w:ascii="仿宋" w:hAnsi="仿宋" w:eastAsia="仿宋" w:cs="仿宋"/>
          <w:lang w:eastAsia="zh-CN"/>
        </w:rPr>
        <w:t>泰兴市</w:t>
      </w:r>
      <w:r>
        <w:rPr>
          <w:rFonts w:hint="eastAsia" w:ascii="仿宋" w:hAnsi="仿宋" w:eastAsia="仿宋" w:cs="仿宋"/>
        </w:rPr>
        <w:t>农机购置补贴机具核查办法</w:t>
      </w:r>
    </w:p>
    <w:p>
      <w:pPr>
        <w:tabs>
          <w:tab w:val="right" w:leader="dot" w:pos="8296"/>
        </w:tabs>
        <w:spacing w:line="560" w:lineRule="exact"/>
        <w:ind w:firstLine="1553" w:firstLineChars="496"/>
        <w:jc w:val="left"/>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w:t>
      </w:r>
      <w:r>
        <w:rPr>
          <w:rFonts w:hint="eastAsia" w:ascii="仿宋" w:hAnsi="仿宋" w:eastAsia="仿宋" w:cs="仿宋"/>
          <w:lang w:eastAsia="zh-CN"/>
        </w:rPr>
        <w:t>泰兴市</w:t>
      </w:r>
      <w:r>
        <w:rPr>
          <w:rFonts w:hint="eastAsia" w:ascii="仿宋" w:hAnsi="仿宋" w:eastAsia="仿宋" w:cs="仿宋"/>
        </w:rPr>
        <w:t>农机购置补贴信息公开制度</w:t>
      </w:r>
    </w:p>
    <w:p>
      <w:pPr>
        <w:tabs>
          <w:tab w:val="right" w:leader="dot" w:pos="8296"/>
        </w:tabs>
        <w:spacing w:line="560" w:lineRule="exact"/>
        <w:ind w:firstLine="1553" w:firstLineChars="496"/>
        <w:jc w:val="lef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"_Toc485371472"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lang w:val="en-US" w:eastAsia="zh-CN"/>
        </w:rPr>
        <w:t>.</w:t>
      </w:r>
      <w:r>
        <w:rPr>
          <w:rFonts w:hint="eastAsia" w:ascii="仿宋" w:hAnsi="仿宋" w:eastAsia="仿宋" w:cs="仿宋"/>
          <w:lang w:eastAsia="zh-CN"/>
        </w:rPr>
        <w:t>泰兴市</w:t>
      </w:r>
      <w:r>
        <w:rPr>
          <w:rFonts w:hint="eastAsia" w:ascii="仿宋" w:hAnsi="仿宋" w:eastAsia="仿宋" w:cs="仿宋"/>
        </w:rPr>
        <w:t>农机购置补贴投诉信访管理制度</w:t>
      </w:r>
      <w:r>
        <w:rPr>
          <w:rFonts w:hint="eastAsia" w:ascii="仿宋" w:hAnsi="仿宋" w:eastAsia="仿宋" w:cs="仿宋"/>
        </w:rPr>
        <w:fldChar w:fldCharType="end"/>
      </w:r>
    </w:p>
    <w:p>
      <w:pPr>
        <w:tabs>
          <w:tab w:val="right" w:leader="dot" w:pos="8296"/>
        </w:tabs>
        <w:spacing w:line="560" w:lineRule="exact"/>
        <w:ind w:firstLine="1553" w:firstLineChars="496"/>
        <w:jc w:val="left"/>
        <w:rPr>
          <w:rFonts w:hint="eastAsia" w:ascii="仿宋" w:hAnsi="仿宋" w:eastAsia="仿宋" w:cs="仿宋"/>
          <w:color w:val="000000"/>
        </w:rPr>
      </w:pPr>
      <w:r>
        <w:rPr>
          <w:rFonts w:hint="eastAsia" w:ascii="仿宋" w:hAnsi="仿宋" w:eastAsia="仿宋" w:cs="仿宋"/>
        </w:rPr>
        <w:fldChar w:fldCharType="begin"/>
      </w:r>
      <w:r>
        <w:rPr>
          <w:rFonts w:hint="eastAsia" w:ascii="仿宋" w:hAnsi="仿宋" w:eastAsia="仿宋" w:cs="仿宋"/>
        </w:rPr>
        <w:instrText xml:space="preserve"> HYPERLINK \l "_Toc485371473" </w:instrText>
      </w:r>
      <w:r>
        <w:rPr>
          <w:rFonts w:hint="eastAsia" w:ascii="仿宋" w:hAnsi="仿宋" w:eastAsia="仿宋" w:cs="仿宋"/>
        </w:rPr>
        <w:fldChar w:fldCharType="separate"/>
      </w:r>
      <w:r>
        <w:rPr>
          <w:rFonts w:hint="eastAsia" w:ascii="仿宋" w:hAnsi="仿宋" w:eastAsia="仿宋" w:cs="仿宋"/>
          <w:smallCaps/>
          <w:color w:val="000000"/>
        </w:rPr>
        <w:t>5</w:t>
      </w:r>
      <w:r>
        <w:rPr>
          <w:rFonts w:hint="eastAsia" w:ascii="仿宋" w:hAnsi="仿宋" w:eastAsia="仿宋" w:cs="仿宋"/>
          <w:smallCaps/>
          <w:color w:val="000000"/>
          <w:lang w:val="en-US" w:eastAsia="zh-CN"/>
        </w:rPr>
        <w:t>.</w:t>
      </w:r>
      <w:r>
        <w:rPr>
          <w:rFonts w:hint="eastAsia" w:ascii="仿宋" w:hAnsi="仿宋" w:eastAsia="仿宋" w:cs="仿宋"/>
          <w:smallCaps/>
          <w:color w:val="000000"/>
          <w:lang w:eastAsia="zh-CN"/>
        </w:rPr>
        <w:t>泰兴市</w:t>
      </w:r>
      <w:r>
        <w:rPr>
          <w:rFonts w:hint="eastAsia" w:ascii="仿宋" w:hAnsi="仿宋" w:eastAsia="仿宋" w:cs="仿宋"/>
          <w:smallCaps/>
          <w:color w:val="000000"/>
        </w:rPr>
        <w:t>农机购置补贴政策落实绩效管理工作方案</w:t>
      </w:r>
      <w:r>
        <w:rPr>
          <w:rFonts w:hint="eastAsia" w:ascii="仿宋" w:hAnsi="仿宋" w:eastAsia="仿宋" w:cs="仿宋"/>
          <w:smallCaps/>
          <w:color w:val="000000"/>
        </w:rPr>
        <w:fldChar w:fldCharType="end"/>
      </w:r>
    </w:p>
    <w:p>
      <w:pPr>
        <w:tabs>
          <w:tab w:val="right" w:leader="dot" w:pos="8296"/>
        </w:tabs>
        <w:spacing w:line="560" w:lineRule="exact"/>
        <w:jc w:val="left"/>
        <w:rPr>
          <w:rFonts w:hint="eastAsia" w:ascii="仿宋" w:hAnsi="仿宋" w:eastAsia="仿宋" w:cs="仿宋"/>
        </w:rPr>
      </w:pPr>
    </w:p>
    <w:p>
      <w:pPr>
        <w:tabs>
          <w:tab w:val="right" w:leader="dot" w:pos="8296"/>
        </w:tabs>
        <w:spacing w:line="560" w:lineRule="exact"/>
        <w:jc w:val="left"/>
        <w:rPr>
          <w:rFonts w:hint="eastAsia" w:ascii="仿宋" w:hAnsi="仿宋" w:eastAsia="仿宋" w:cs="仿宋"/>
        </w:rPr>
      </w:pPr>
    </w:p>
    <w:p>
      <w:pPr>
        <w:tabs>
          <w:tab w:val="right" w:leader="dot" w:pos="8296"/>
        </w:tabs>
        <w:spacing w:line="560" w:lineRule="exact"/>
        <w:jc w:val="left"/>
        <w:rPr>
          <w:rFonts w:hint="eastAsia" w:ascii="仿宋" w:hAnsi="仿宋" w:eastAsia="仿宋" w:cs="仿宋"/>
        </w:rPr>
      </w:pPr>
    </w:p>
    <w:p>
      <w:pPr>
        <w:tabs>
          <w:tab w:val="right" w:leader="dot" w:pos="8296"/>
        </w:tabs>
        <w:wordWrap w:val="0"/>
        <w:spacing w:line="560" w:lineRule="exact"/>
        <w:ind w:left="313" w:leftChars="100" w:firstLine="5321" w:firstLineChars="1700"/>
        <w:jc w:val="right"/>
        <w:rPr>
          <w:rFonts w:hint="eastAsia" w:ascii="仿宋" w:hAnsi="仿宋" w:eastAsia="仿宋" w:cs="仿宋"/>
          <w:lang w:eastAsia="zh-CN"/>
        </w:rPr>
      </w:pPr>
      <w:r>
        <w:rPr>
          <w:rFonts w:hint="eastAsia" w:ascii="仿宋" w:hAnsi="仿宋" w:eastAsia="仿宋" w:cs="仿宋"/>
          <w:lang w:eastAsia="zh-CN"/>
        </w:rPr>
        <w:t>泰兴市农业委员会</w:t>
      </w:r>
      <w:r>
        <w:rPr>
          <w:rFonts w:hint="eastAsia" w:ascii="仿宋" w:hAnsi="仿宋" w:eastAsia="仿宋" w:cs="仿宋"/>
          <w:lang w:val="en-US" w:eastAsia="zh-CN"/>
        </w:rPr>
        <w:t xml:space="preserve">  </w:t>
      </w:r>
    </w:p>
    <w:p>
      <w:pPr>
        <w:tabs>
          <w:tab w:val="right" w:leader="dot" w:pos="8296"/>
        </w:tabs>
        <w:spacing w:line="560" w:lineRule="exact"/>
        <w:jc w:val="left"/>
        <w:rPr>
          <w:rFonts w:hint="eastAsia" w:ascii="仿宋" w:hAnsi="仿宋" w:eastAsia="仿宋" w:cs="仿宋"/>
        </w:rPr>
      </w:pPr>
      <w:r>
        <w:rPr>
          <w:rFonts w:hint="eastAsia" w:ascii="仿宋" w:hAnsi="仿宋" w:eastAsia="仿宋" w:cs="仿宋"/>
          <w:lang w:val="en-US" w:eastAsia="zh-CN"/>
        </w:rPr>
        <w:t xml:space="preserve">                                        </w:t>
      </w:r>
      <w:bookmarkStart w:id="0" w:name="_GoBack"/>
      <w:bookmarkEnd w:id="0"/>
      <w:r>
        <w:rPr>
          <w:rFonts w:hint="eastAsia" w:ascii="仿宋" w:hAnsi="仿宋" w:eastAsia="仿宋" w:cs="仿宋"/>
        </w:rPr>
        <w:t>2018年6月</w:t>
      </w:r>
      <w:r>
        <w:rPr>
          <w:rFonts w:hint="eastAsia" w:ascii="仿宋" w:hAnsi="仿宋" w:eastAsia="仿宋" w:cs="仿宋"/>
          <w:lang w:val="en-US" w:eastAsia="zh-CN"/>
        </w:rPr>
        <w:t>14</w:t>
      </w:r>
      <w:r>
        <w:rPr>
          <w:rFonts w:hint="eastAsia" w:ascii="仿宋" w:hAnsi="仿宋" w:eastAsia="仿宋" w:cs="仿宋"/>
        </w:rPr>
        <w:t>日</w:t>
      </w:r>
      <w:r>
        <w:rPr>
          <w:rFonts w:hint="eastAsia" w:ascii="仿宋" w:hAnsi="仿宋" w:eastAsia="仿宋" w:cs="仿宋"/>
          <w:lang w:val="en-US" w:eastAsia="zh-CN"/>
        </w:rPr>
        <w:t xml:space="preserve">   </w:t>
      </w:r>
    </w:p>
    <w:p>
      <w:pPr>
        <w:tabs>
          <w:tab w:val="right" w:leader="dot" w:pos="8296"/>
        </w:tabs>
        <w:spacing w:line="560" w:lineRule="exact"/>
        <w:ind w:left="313" w:leftChars="100" w:firstLine="5008" w:firstLineChars="1600"/>
        <w:jc w:val="left"/>
        <w:rPr>
          <w:rFonts w:hint="eastAsia" w:ascii="仿宋" w:hAnsi="仿宋" w:eastAsia="仿宋" w:cs="仿宋"/>
        </w:rPr>
      </w:pPr>
    </w:p>
    <w:p>
      <w:pPr>
        <w:spacing w:beforeLines="50" w:afterLines="50" w:line="560" w:lineRule="exact"/>
        <w:jc w:val="left"/>
        <w:rPr>
          <w:rFonts w:hint="eastAsia" w:ascii="仿宋" w:hAnsi="仿宋" w:eastAsia="仿宋" w:cs="仿宋"/>
          <w:b/>
          <w:bCs/>
        </w:rPr>
      </w:pPr>
    </w:p>
    <w:p>
      <w:pPr>
        <w:spacing w:beforeLines="50" w:afterLines="50" w:line="560" w:lineRule="exact"/>
        <w:jc w:val="left"/>
        <w:rPr>
          <w:rFonts w:ascii="仿宋" w:hAnsi="仿宋" w:eastAsia="仿宋"/>
          <w:b/>
          <w:bCs/>
        </w:rPr>
      </w:pPr>
    </w:p>
    <w:p>
      <w:pPr>
        <w:spacing w:beforeLines="50" w:afterLines="50" w:line="560" w:lineRule="exact"/>
        <w:jc w:val="left"/>
        <w:rPr>
          <w:rFonts w:ascii="仿宋" w:hAnsi="仿宋" w:eastAsia="仿宋"/>
          <w:b/>
          <w:bCs/>
        </w:rPr>
      </w:pPr>
    </w:p>
    <w:p>
      <w:pPr>
        <w:spacing w:beforeLines="50" w:afterLines="50" w:line="560" w:lineRule="exact"/>
        <w:jc w:val="left"/>
        <w:rPr>
          <w:rFonts w:ascii="仿宋" w:hAnsi="仿宋" w:eastAsia="仿宋"/>
          <w:b/>
          <w:bCs/>
        </w:rPr>
      </w:pPr>
    </w:p>
    <w:p>
      <w:pPr>
        <w:spacing w:beforeLines="50" w:afterLines="50" w:line="560" w:lineRule="exact"/>
        <w:jc w:val="left"/>
        <w:rPr>
          <w:rFonts w:ascii="仿宋" w:hAnsi="仿宋" w:eastAsia="仿宋"/>
          <w:b/>
          <w:bCs/>
        </w:rPr>
      </w:pPr>
    </w:p>
    <w:p>
      <w:pPr>
        <w:spacing w:beforeLines="50" w:afterLines="50" w:line="560" w:lineRule="exact"/>
        <w:jc w:val="left"/>
        <w:rPr>
          <w:rFonts w:ascii="仿宋" w:hAnsi="仿宋" w:eastAsia="仿宋"/>
          <w:b/>
          <w:bCs/>
        </w:rPr>
      </w:pPr>
    </w:p>
    <w:p>
      <w:pPr>
        <w:spacing w:beforeLines="50" w:afterLines="50" w:line="560" w:lineRule="exact"/>
        <w:jc w:val="left"/>
        <w:rPr>
          <w:rFonts w:ascii="仿宋" w:hAnsi="仿宋" w:eastAsia="仿宋"/>
          <w:b/>
          <w:bCs/>
        </w:rPr>
      </w:pPr>
    </w:p>
    <w:p>
      <w:pPr>
        <w:spacing w:beforeLines="50" w:afterLines="50" w:line="560" w:lineRule="exact"/>
        <w:jc w:val="left"/>
        <w:rPr>
          <w:rFonts w:ascii="仿宋" w:hAnsi="仿宋" w:eastAsia="仿宋"/>
          <w:b/>
          <w:bCs/>
        </w:rPr>
      </w:pPr>
    </w:p>
    <w:p>
      <w:pPr>
        <w:spacing w:beforeLines="50" w:afterLines="50" w:line="560" w:lineRule="exact"/>
        <w:jc w:val="left"/>
        <w:rPr>
          <w:rFonts w:ascii="仿宋" w:hAnsi="仿宋" w:eastAsia="仿宋"/>
          <w:b/>
          <w:bCs/>
        </w:rPr>
      </w:pPr>
    </w:p>
    <w:p>
      <w:pPr>
        <w:spacing w:beforeLines="50" w:afterLines="50" w:line="560" w:lineRule="exact"/>
        <w:jc w:val="left"/>
        <w:rPr>
          <w:rFonts w:ascii="仿宋" w:hAnsi="仿宋" w:eastAsia="仿宋"/>
          <w:b/>
          <w:bCs/>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附件1</w:t>
      </w:r>
    </w:p>
    <w:p>
      <w:pPr>
        <w:spacing w:line="720" w:lineRule="auto"/>
        <w:jc w:val="center"/>
        <w:rPr>
          <w:rFonts w:hint="eastAsia" w:ascii="仿宋" w:hAnsi="仿宋" w:eastAsia="仿宋" w:cs="仿宋"/>
          <w:b/>
          <w:bCs/>
          <w:sz w:val="32"/>
          <w:szCs w:val="32"/>
        </w:rPr>
      </w:pPr>
      <w:r>
        <w:rPr>
          <w:rFonts w:hint="eastAsia" w:asciiTheme="majorEastAsia" w:hAnsiTheme="majorEastAsia" w:eastAsiaTheme="majorEastAsia" w:cstheme="majorEastAsia"/>
          <w:sz w:val="44"/>
          <w:szCs w:val="44"/>
          <w:lang w:eastAsia="zh-CN"/>
        </w:rPr>
        <w:t>泰兴市</w:t>
      </w:r>
      <w:r>
        <w:rPr>
          <w:rFonts w:hint="eastAsia" w:asciiTheme="majorEastAsia" w:hAnsiTheme="majorEastAsia" w:eastAsiaTheme="majorEastAsia" w:cstheme="majorEastAsia"/>
          <w:sz w:val="44"/>
          <w:szCs w:val="44"/>
        </w:rPr>
        <w:t>农机购置补贴工作责任制度</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为切实做好农机购置补贴政策实施工作，进一步强化工作责任，严明工作纪律，制定本责任制度。</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一、责任内容</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市农机局</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1.培训指导</w:t>
      </w:r>
      <w:r>
        <w:rPr>
          <w:rFonts w:hint="eastAsia" w:ascii="仿宋" w:hAnsi="仿宋" w:eastAsia="仿宋" w:cs="仿宋"/>
          <w:sz w:val="32"/>
          <w:szCs w:val="32"/>
          <w:lang w:eastAsia="zh-CN"/>
        </w:rPr>
        <w:t>乡镇（街道）</w:t>
      </w:r>
      <w:r>
        <w:rPr>
          <w:rFonts w:hint="eastAsia" w:ascii="仿宋" w:hAnsi="仿宋" w:eastAsia="仿宋" w:cs="仿宋"/>
          <w:sz w:val="32"/>
          <w:szCs w:val="32"/>
        </w:rPr>
        <w:t>农机主管部门做好农机购置补贴操作工作。</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2.日常管护补贴信息管理系统，强化对</w:t>
      </w:r>
      <w:r>
        <w:rPr>
          <w:rFonts w:hint="eastAsia" w:ascii="仿宋" w:hAnsi="仿宋" w:eastAsia="仿宋" w:cs="仿宋"/>
          <w:sz w:val="32"/>
          <w:szCs w:val="32"/>
          <w:lang w:eastAsia="zh-CN"/>
        </w:rPr>
        <w:t>乡镇（街道）</w:t>
      </w:r>
      <w:r>
        <w:rPr>
          <w:rFonts w:hint="eastAsia" w:ascii="仿宋" w:hAnsi="仿宋" w:eastAsia="仿宋" w:cs="仿宋"/>
          <w:sz w:val="32"/>
          <w:szCs w:val="32"/>
        </w:rPr>
        <w:t>录入数据的分析监控，发现问题及时整改，确保软件系统高效规范安全运行。</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3.加大农机补贴政策宣传力度，及时公布农机补贴受益对象和补贴机具信息、补贴资金使用和结算兑付进度。年度补贴工作结束后，按要求公开享受补贴的农户购机信息和补贴政策落实情况。</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4.审核并向</w:t>
      </w:r>
      <w:r>
        <w:rPr>
          <w:rFonts w:hint="eastAsia" w:ascii="仿宋" w:hAnsi="仿宋" w:eastAsia="仿宋" w:cs="仿宋"/>
          <w:sz w:val="32"/>
          <w:szCs w:val="32"/>
          <w:lang w:eastAsia="zh-CN"/>
        </w:rPr>
        <w:t>市</w:t>
      </w:r>
      <w:r>
        <w:rPr>
          <w:rFonts w:hint="eastAsia" w:ascii="仿宋" w:hAnsi="仿宋" w:eastAsia="仿宋" w:cs="仿宋"/>
          <w:sz w:val="32"/>
          <w:szCs w:val="32"/>
        </w:rPr>
        <w:t>财政局报送补贴资金结算审核意见。</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5.按照不低于购机数量10%的比例、对照购机清册和机具铭牌拓印件等材料抽查核实补贴机具。加强对供货单位检查，检查其销售台账，核实补贴机具销售的真实性。</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6.公布农机补贴咨询、举报投诉电话，及时受理政策咨询和举报投诉，并将相关举报投诉处理结果报送上级农机主管部门。</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7.做好农机补贴档案材料整理保管工作，按要求报送政策实施情况和工作总结。</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乡镇（街道）农业技术服务中心</w:t>
      </w:r>
    </w:p>
    <w:p>
      <w:pPr>
        <w:adjustRightInd w:val="0"/>
        <w:snapToGrid w:val="0"/>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1.做好政策宣传，受理农机补贴申请，按要求录入（导入）购机补贴信息。</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2.核实购机对象资格和补贴机具；公示购机信息，出具结算意见。</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3.加强农机补贴监管，发现问题及时上报</w:t>
      </w:r>
      <w:r>
        <w:rPr>
          <w:rFonts w:hint="eastAsia" w:ascii="仿宋" w:hAnsi="仿宋" w:eastAsia="仿宋" w:cs="仿宋"/>
          <w:sz w:val="32"/>
          <w:szCs w:val="32"/>
          <w:lang w:eastAsia="zh-CN"/>
        </w:rPr>
        <w:t>市农机局</w:t>
      </w:r>
      <w:r>
        <w:rPr>
          <w:rFonts w:hint="eastAsia" w:ascii="仿宋" w:hAnsi="仿宋" w:eastAsia="仿宋" w:cs="仿宋"/>
          <w:sz w:val="32"/>
          <w:szCs w:val="32"/>
        </w:rPr>
        <w:t>，并协助调查处理。</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4.做好农机补贴政策实施过程中的宣传、补贴申请受理、公示、核实、清册等材料的收集、整理和归档工作。</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二、落实工作责任制</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建立健</w:t>
      </w:r>
      <w:r>
        <w:rPr>
          <w:rFonts w:hint="eastAsia" w:ascii="仿宋" w:hAnsi="仿宋" w:eastAsia="仿宋" w:cs="仿宋"/>
          <w:sz w:val="32"/>
          <w:szCs w:val="32"/>
          <w:lang w:eastAsia="zh-CN"/>
        </w:rPr>
        <w:t>全市</w:t>
      </w:r>
      <w:r>
        <w:rPr>
          <w:rFonts w:hint="eastAsia" w:ascii="仿宋" w:hAnsi="仿宋" w:eastAsia="仿宋" w:cs="仿宋"/>
          <w:sz w:val="32"/>
          <w:szCs w:val="32"/>
        </w:rPr>
        <w:t>、</w:t>
      </w:r>
      <w:r>
        <w:rPr>
          <w:rFonts w:hint="eastAsia" w:ascii="仿宋" w:hAnsi="仿宋" w:eastAsia="仿宋" w:cs="仿宋"/>
          <w:sz w:val="32"/>
          <w:szCs w:val="32"/>
          <w:lang w:eastAsia="zh-CN"/>
        </w:rPr>
        <w:t>乡</w:t>
      </w:r>
      <w:r>
        <w:rPr>
          <w:rFonts w:hint="eastAsia" w:ascii="仿宋" w:hAnsi="仿宋" w:eastAsia="仿宋" w:cs="仿宋"/>
          <w:sz w:val="32"/>
          <w:szCs w:val="32"/>
        </w:rPr>
        <w:t>两级农机购置补贴政策实施工作责任制，切实落实“主要领导负总责、分管领导负全责、工作人员直接负责”的工作机制，做到目标到岗、责任到人。加强监督检查，落实监督检查责任制度，实行“谁核查、谁签字、谁负责”的责任追究制。</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三、责任奖惩</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lang w:eastAsia="zh-CN"/>
        </w:rPr>
        <w:t>市农机局</w:t>
      </w:r>
      <w:r>
        <w:rPr>
          <w:rFonts w:hint="eastAsia" w:ascii="仿宋" w:hAnsi="仿宋" w:eastAsia="仿宋" w:cs="仿宋"/>
          <w:sz w:val="32"/>
          <w:szCs w:val="32"/>
        </w:rPr>
        <w:t>按照要求，加强对</w:t>
      </w:r>
      <w:r>
        <w:rPr>
          <w:rFonts w:hint="eastAsia" w:ascii="仿宋" w:hAnsi="仿宋" w:eastAsia="仿宋" w:cs="仿宋"/>
          <w:sz w:val="32"/>
          <w:szCs w:val="32"/>
          <w:lang w:eastAsia="zh-CN"/>
        </w:rPr>
        <w:t>乡镇（街道）农业技术服务中心</w:t>
      </w:r>
      <w:r>
        <w:rPr>
          <w:rFonts w:hint="eastAsia" w:ascii="仿宋" w:hAnsi="仿宋" w:eastAsia="仿宋" w:cs="仿宋"/>
          <w:sz w:val="32"/>
          <w:szCs w:val="32"/>
        </w:rPr>
        <w:t>的专项考核，对规范操作成效显著的</w:t>
      </w:r>
      <w:r>
        <w:rPr>
          <w:rFonts w:hint="eastAsia" w:ascii="仿宋" w:hAnsi="仿宋" w:eastAsia="仿宋" w:cs="仿宋"/>
          <w:sz w:val="32"/>
          <w:szCs w:val="32"/>
          <w:lang w:eastAsia="zh-CN"/>
        </w:rPr>
        <w:t>乡镇（街道）</w:t>
      </w:r>
      <w:r>
        <w:rPr>
          <w:rFonts w:hint="eastAsia" w:ascii="仿宋" w:hAnsi="仿宋" w:eastAsia="仿宋" w:cs="仿宋"/>
          <w:sz w:val="32"/>
          <w:szCs w:val="32"/>
        </w:rPr>
        <w:t>给予表彰。对违反政策规定、管理不到位或造成严重影响的，给予通报批评，纳入年度绩效考核。</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四、责任追究</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对于没有按规定要求实施农机购置补贴工作的，属于单位责任的，视情况将采取定期不定期通报的方式向</w:t>
      </w:r>
      <w:r>
        <w:rPr>
          <w:rFonts w:hint="eastAsia" w:ascii="仿宋" w:hAnsi="仿宋" w:eastAsia="仿宋" w:cs="仿宋"/>
          <w:sz w:val="32"/>
          <w:szCs w:val="32"/>
          <w:lang w:eastAsia="zh-CN"/>
        </w:rPr>
        <w:t>全市</w:t>
      </w:r>
      <w:r>
        <w:rPr>
          <w:rFonts w:hint="eastAsia" w:ascii="仿宋" w:hAnsi="仿宋" w:eastAsia="仿宋" w:cs="仿宋"/>
          <w:sz w:val="32"/>
          <w:szCs w:val="32"/>
        </w:rPr>
        <w:t>通报；属于个人责任的，严格按照责任追究相关规定进行处理，绝不姑息。</w:t>
      </w:r>
    </w:p>
    <w:p>
      <w:pPr>
        <w:spacing w:line="560" w:lineRule="exact"/>
        <w:ind w:firstLine="626" w:firstLineChars="200"/>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附件2</w:t>
      </w:r>
    </w:p>
    <w:p>
      <w:pPr>
        <w:spacing w:line="720" w:lineRule="auto"/>
        <w:ind w:firstLine="217" w:firstLineChars="50"/>
        <w:jc w:val="center"/>
        <w:rPr>
          <w:rFonts w:hint="eastAsia" w:asciiTheme="majorEastAsia" w:hAnsiTheme="majorEastAsia" w:eastAsiaTheme="majorEastAsia" w:cstheme="majorEastAsia"/>
          <w:b/>
          <w:bCs/>
          <w:color w:val="FF0000"/>
          <w:sz w:val="44"/>
          <w:szCs w:val="44"/>
        </w:rPr>
      </w:pPr>
      <w:r>
        <w:rPr>
          <w:rFonts w:hint="eastAsia" w:asciiTheme="majorEastAsia" w:hAnsiTheme="majorEastAsia" w:eastAsiaTheme="majorEastAsia" w:cstheme="majorEastAsia"/>
          <w:sz w:val="44"/>
          <w:szCs w:val="44"/>
          <w:lang w:eastAsia="zh-CN"/>
        </w:rPr>
        <w:t>泰兴市</w:t>
      </w:r>
      <w:r>
        <w:rPr>
          <w:rFonts w:hint="eastAsia" w:asciiTheme="majorEastAsia" w:hAnsiTheme="majorEastAsia" w:eastAsiaTheme="majorEastAsia" w:cstheme="majorEastAsia"/>
          <w:sz w:val="44"/>
          <w:szCs w:val="44"/>
        </w:rPr>
        <w:t>农机购置补贴机具核查办法</w:t>
      </w:r>
    </w:p>
    <w:p>
      <w:pPr>
        <w:widowControl/>
        <w:shd w:val="clear" w:color="auto" w:fill="FFFFFF"/>
        <w:spacing w:line="560" w:lineRule="exact"/>
        <w:ind w:firstLine="600"/>
        <w:jc w:val="left"/>
        <w:rPr>
          <w:rFonts w:hint="eastAsia" w:ascii="仿宋" w:hAnsi="仿宋" w:eastAsia="仿宋" w:cs="仿宋"/>
          <w:sz w:val="32"/>
          <w:szCs w:val="32"/>
        </w:rPr>
      </w:pPr>
      <w:r>
        <w:rPr>
          <w:rFonts w:hint="eastAsia" w:ascii="仿宋" w:hAnsi="仿宋" w:eastAsia="仿宋" w:cs="仿宋"/>
          <w:sz w:val="32"/>
          <w:szCs w:val="32"/>
        </w:rPr>
        <w:t>为加强对农机购置补贴机具的跟踪、监督、管理，防止非正常流转、骗补套补等违规现象的发生，确保国家强农惠农资金落到实处，根据《江苏省2018－2020年农机购置补贴政策实施办法》的要求，进一步加大对补贴机具核实和补贴监管力度，制定本办法：</w:t>
      </w:r>
    </w:p>
    <w:p>
      <w:pPr>
        <w:spacing w:line="560" w:lineRule="exact"/>
        <w:ind w:firstLine="626" w:firstLineChars="200"/>
        <w:rPr>
          <w:rFonts w:hint="eastAsia" w:ascii="仿宋" w:hAnsi="仿宋" w:eastAsia="仿宋" w:cs="仿宋"/>
          <w:sz w:val="32"/>
          <w:szCs w:val="32"/>
        </w:rPr>
      </w:pPr>
      <w:r>
        <w:rPr>
          <w:rFonts w:hint="eastAsia" w:ascii="黑体" w:hAnsi="黑体" w:eastAsia="黑体" w:cs="黑体"/>
          <w:sz w:val="32"/>
          <w:szCs w:val="32"/>
        </w:rPr>
        <w:t>一、成立核查小组</w:t>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rPr>
        <w:t>（一）成立</w:t>
      </w:r>
      <w:r>
        <w:rPr>
          <w:rFonts w:hint="eastAsia" w:ascii="仿宋" w:hAnsi="仿宋" w:eastAsia="仿宋" w:cs="仿宋"/>
          <w:sz w:val="32"/>
          <w:szCs w:val="32"/>
          <w:lang w:eastAsia="zh-CN"/>
        </w:rPr>
        <w:t>市</w:t>
      </w:r>
      <w:r>
        <w:rPr>
          <w:rFonts w:hint="eastAsia" w:ascii="仿宋" w:hAnsi="仿宋" w:eastAsia="仿宋" w:cs="仿宋"/>
          <w:sz w:val="32"/>
          <w:szCs w:val="32"/>
        </w:rPr>
        <w:t>级督查组。</w:t>
      </w:r>
      <w:r>
        <w:rPr>
          <w:rFonts w:hint="eastAsia" w:ascii="仿宋" w:hAnsi="仿宋" w:eastAsia="仿宋" w:cs="仿宋"/>
          <w:sz w:val="32"/>
          <w:szCs w:val="32"/>
          <w:lang w:eastAsia="zh-CN"/>
        </w:rPr>
        <w:t>市农机局</w:t>
      </w:r>
      <w:r>
        <w:rPr>
          <w:rFonts w:hint="eastAsia" w:ascii="仿宋" w:hAnsi="仿宋" w:eastAsia="仿宋" w:cs="仿宋"/>
          <w:sz w:val="32"/>
          <w:szCs w:val="32"/>
        </w:rPr>
        <w:t>、财政局相关</w:t>
      </w:r>
      <w:r>
        <w:rPr>
          <w:rFonts w:hint="eastAsia" w:ascii="仿宋" w:hAnsi="仿宋" w:eastAsia="仿宋" w:cs="仿宋"/>
          <w:sz w:val="32"/>
          <w:szCs w:val="32"/>
          <w:lang w:eastAsia="zh-CN"/>
        </w:rPr>
        <w:t>负责同志及工作</w:t>
      </w:r>
      <w:r>
        <w:rPr>
          <w:rFonts w:hint="eastAsia" w:ascii="仿宋" w:hAnsi="仿宋" w:eastAsia="仿宋" w:cs="仿宋"/>
          <w:sz w:val="32"/>
          <w:szCs w:val="32"/>
        </w:rPr>
        <w:t>人员组成监督检查组。</w:t>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rPr>
        <w:t>（二）成立</w:t>
      </w:r>
      <w:r>
        <w:rPr>
          <w:rFonts w:hint="eastAsia" w:ascii="仿宋" w:hAnsi="仿宋" w:eastAsia="仿宋" w:cs="仿宋"/>
          <w:sz w:val="32"/>
          <w:szCs w:val="32"/>
          <w:lang w:eastAsia="zh-CN"/>
        </w:rPr>
        <w:t>乡镇（街道）</w:t>
      </w:r>
      <w:r>
        <w:rPr>
          <w:rFonts w:hint="eastAsia" w:ascii="仿宋" w:hAnsi="仿宋" w:eastAsia="仿宋" w:cs="仿宋"/>
          <w:sz w:val="32"/>
          <w:szCs w:val="32"/>
        </w:rPr>
        <w:t>核实组。</w:t>
      </w:r>
      <w:r>
        <w:rPr>
          <w:rFonts w:hint="eastAsia" w:ascii="仿宋" w:hAnsi="仿宋" w:eastAsia="仿宋" w:cs="仿宋"/>
          <w:sz w:val="32"/>
          <w:szCs w:val="32"/>
          <w:lang w:eastAsia="zh-CN"/>
        </w:rPr>
        <w:t>乡镇（街道）农业技术服务中心</w:t>
      </w:r>
      <w:r>
        <w:rPr>
          <w:rFonts w:hint="eastAsia" w:ascii="仿宋" w:hAnsi="仿宋" w:eastAsia="仿宋" w:cs="仿宋"/>
          <w:sz w:val="32"/>
          <w:szCs w:val="32"/>
        </w:rPr>
        <w:t>牵头负责对本区域农机购置补贴机具的核实。</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二、核查范围和重点</w:t>
      </w:r>
    </w:p>
    <w:p>
      <w:pPr>
        <w:widowControl/>
        <w:shd w:val="clear" w:color="auto" w:fill="FFFFFF"/>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核查范围：近年的农机购置补贴机具。重点核查当年办理的机具补贴：大中型拖拉机、联合收割机、乘坐式插秧机、高效植保机及烘干机等需要安装验收的机具。</w:t>
      </w:r>
    </w:p>
    <w:p>
      <w:pPr>
        <w:widowControl/>
        <w:shd w:val="clear" w:color="auto" w:fill="FFFFFF"/>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核实组对重点机具（指大中型拖拉机、联合收割机、插秧机及需安装验收的机具）要逐台核实；</w:t>
      </w:r>
      <w:r>
        <w:rPr>
          <w:rFonts w:hint="eastAsia" w:ascii="仿宋" w:hAnsi="仿宋" w:eastAsia="仿宋" w:cs="仿宋"/>
          <w:sz w:val="32"/>
          <w:szCs w:val="32"/>
          <w:lang w:eastAsia="zh-CN"/>
        </w:rPr>
        <w:t>市</w:t>
      </w:r>
      <w:r>
        <w:rPr>
          <w:rFonts w:hint="eastAsia" w:ascii="仿宋" w:hAnsi="仿宋" w:eastAsia="仿宋" w:cs="仿宋"/>
          <w:sz w:val="32"/>
          <w:szCs w:val="32"/>
        </w:rPr>
        <w:t>级督查组每年组织不少于两次的专项检查，确保按不低于购机数量10%的比例，做好</w:t>
      </w:r>
      <w:r>
        <w:rPr>
          <w:rFonts w:hint="eastAsia" w:ascii="仿宋" w:hAnsi="仿宋" w:eastAsia="仿宋" w:cs="仿宋"/>
          <w:sz w:val="32"/>
          <w:szCs w:val="32"/>
          <w:lang w:eastAsia="zh-CN"/>
        </w:rPr>
        <w:t>全市</w:t>
      </w:r>
      <w:r>
        <w:rPr>
          <w:rFonts w:hint="eastAsia" w:ascii="仿宋" w:hAnsi="仿宋" w:eastAsia="仿宋" w:cs="仿宋"/>
          <w:sz w:val="32"/>
          <w:szCs w:val="32"/>
        </w:rPr>
        <w:t>当年办理补贴机具的抽查核实工作。</w:t>
      </w:r>
    </w:p>
    <w:p>
      <w:pPr>
        <w:spacing w:line="560" w:lineRule="exact"/>
        <w:ind w:firstLine="626" w:firstLineChars="200"/>
        <w:rPr>
          <w:rFonts w:hint="eastAsia" w:ascii="仿宋" w:hAnsi="仿宋" w:eastAsia="仿宋" w:cs="仿宋"/>
          <w:sz w:val="32"/>
          <w:szCs w:val="32"/>
        </w:rPr>
      </w:pPr>
      <w:r>
        <w:rPr>
          <w:rFonts w:hint="eastAsia" w:ascii="黑体" w:hAnsi="黑体" w:eastAsia="黑体" w:cs="黑体"/>
          <w:sz w:val="32"/>
          <w:szCs w:val="32"/>
        </w:rPr>
        <w:t>三、核查内容和要求</w:t>
      </w:r>
      <w:r>
        <w:rPr>
          <w:rFonts w:hint="eastAsia" w:ascii="仿宋" w:hAnsi="仿宋" w:eastAsia="仿宋" w:cs="仿宋"/>
          <w:sz w:val="32"/>
          <w:szCs w:val="32"/>
        </w:rPr>
        <w:tab/>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rPr>
        <w:t>（一）核实组</w:t>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rPr>
        <w:t>要深入到购机户家中或作业现场跟踪核实补贴机具，要见机见人见发票。核对一致后，填写《农机购置补贴机具核查表》，由购机本人签字确认，核实组成员签字。核实实行“谁核实、谁负责、谁签字、谁负责”的责任追究制，防止责任缺失、工作疏忽大意，核实人员要做到逐户逐机到位，不留死角。核实结束各组及时将核查结果上报</w:t>
      </w:r>
      <w:r>
        <w:rPr>
          <w:rFonts w:hint="eastAsia" w:ascii="仿宋" w:hAnsi="仿宋" w:eastAsia="仿宋" w:cs="仿宋"/>
          <w:sz w:val="32"/>
          <w:szCs w:val="32"/>
          <w:lang w:eastAsia="zh-CN"/>
        </w:rPr>
        <w:t>市农机局</w:t>
      </w:r>
      <w:r>
        <w:rPr>
          <w:rFonts w:hint="eastAsia" w:ascii="仿宋" w:hAnsi="仿宋" w:eastAsia="仿宋" w:cs="仿宋"/>
          <w:sz w:val="32"/>
          <w:szCs w:val="32"/>
        </w:rPr>
        <w:t>。</w:t>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rPr>
        <w:t>（二）督查组</w:t>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rPr>
        <w:t>督查组每年至少开展两次专项检查，对</w:t>
      </w:r>
      <w:r>
        <w:rPr>
          <w:rFonts w:hint="eastAsia" w:ascii="仿宋" w:hAnsi="仿宋" w:eastAsia="仿宋" w:cs="仿宋"/>
          <w:sz w:val="32"/>
          <w:szCs w:val="32"/>
          <w:lang w:eastAsia="zh-CN"/>
        </w:rPr>
        <w:t>全市</w:t>
      </w:r>
      <w:r>
        <w:rPr>
          <w:rFonts w:hint="eastAsia" w:ascii="仿宋" w:hAnsi="仿宋" w:eastAsia="仿宋" w:cs="仿宋"/>
          <w:sz w:val="32"/>
          <w:szCs w:val="32"/>
        </w:rPr>
        <w:t>农机购置补贴机具的真实性进行核实督查。</w:t>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rPr>
        <w:t>对各</w:t>
      </w:r>
      <w:r>
        <w:rPr>
          <w:rFonts w:hint="eastAsia" w:ascii="仿宋" w:hAnsi="仿宋" w:eastAsia="仿宋" w:cs="仿宋"/>
          <w:sz w:val="32"/>
          <w:szCs w:val="32"/>
          <w:lang w:eastAsia="zh-CN"/>
        </w:rPr>
        <w:t>乡镇（街道）</w:t>
      </w:r>
      <w:r>
        <w:rPr>
          <w:rFonts w:hint="eastAsia" w:ascii="仿宋" w:hAnsi="仿宋" w:eastAsia="仿宋" w:cs="仿宋"/>
          <w:sz w:val="32"/>
          <w:szCs w:val="32"/>
        </w:rPr>
        <w:t>核查组上报材料进行汇总，并采取电话抽查、现场核查、明查暗访的方式对补贴实施、核实的过程和效果进行监督检查，及时妥善处理督查中发现的问题。加强对补贴核实经办人员的监督检查，及时纠正、解决核实工作中的有关问题。要加强对</w:t>
      </w:r>
      <w:r>
        <w:rPr>
          <w:rFonts w:hint="eastAsia" w:ascii="仿宋" w:hAnsi="仿宋" w:eastAsia="仿宋" w:cs="仿宋"/>
          <w:sz w:val="32"/>
          <w:szCs w:val="32"/>
          <w:lang w:eastAsia="zh-CN"/>
        </w:rPr>
        <w:t>全市</w:t>
      </w:r>
      <w:r>
        <w:rPr>
          <w:rFonts w:hint="eastAsia" w:ascii="仿宋" w:hAnsi="仿宋" w:eastAsia="仿宋" w:cs="仿宋"/>
          <w:sz w:val="32"/>
          <w:szCs w:val="32"/>
        </w:rPr>
        <w:t>范围内补贴产品经销企业的监督检查，对违规操作、售后服务质量差、购机农户投诉较多的补贴产品经销企业要依法依规调查处理，对责令限期整改等处理拒不履行的，报省、市农机主管部门处理。</w:t>
      </w:r>
    </w:p>
    <w:p>
      <w:pPr>
        <w:spacing w:beforeLines="50" w:afterLines="50" w:line="560" w:lineRule="exact"/>
        <w:jc w:val="center"/>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附件3</w:t>
      </w:r>
    </w:p>
    <w:p>
      <w:pPr>
        <w:spacing w:line="720" w:lineRule="auto"/>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泰兴市</w:t>
      </w:r>
      <w:r>
        <w:rPr>
          <w:rFonts w:hint="eastAsia" w:asciiTheme="majorEastAsia" w:hAnsiTheme="majorEastAsia" w:eastAsiaTheme="majorEastAsia" w:cstheme="majorEastAsia"/>
          <w:sz w:val="44"/>
          <w:szCs w:val="44"/>
        </w:rPr>
        <w:t>农机购置政策信息公开制度</w:t>
      </w:r>
    </w:p>
    <w:p>
      <w:pPr>
        <w:spacing w:line="240" w:lineRule="auto"/>
        <w:ind w:firstLine="626" w:firstLineChars="200"/>
        <w:rPr>
          <w:rFonts w:hint="eastAsia" w:ascii="仿宋" w:hAnsi="仿宋" w:eastAsia="仿宋" w:cs="仿宋"/>
          <w:sz w:val="32"/>
          <w:szCs w:val="32"/>
        </w:rPr>
      </w:pPr>
      <w:r>
        <w:rPr>
          <w:rFonts w:hint="eastAsia" w:ascii="仿宋" w:hAnsi="仿宋" w:eastAsia="仿宋" w:cs="仿宋"/>
          <w:sz w:val="32"/>
          <w:szCs w:val="32"/>
        </w:rPr>
        <w:t>按照省农机局《关于印发&lt;江苏省农机购置补贴相关工作制度&gt;的通知》（苏农机行〔2013〕10号）精神，现制定</w:t>
      </w:r>
      <w:r>
        <w:rPr>
          <w:rFonts w:hint="eastAsia" w:ascii="仿宋" w:hAnsi="仿宋" w:eastAsia="仿宋" w:cs="仿宋"/>
          <w:sz w:val="32"/>
          <w:szCs w:val="32"/>
          <w:lang w:eastAsia="zh-CN"/>
        </w:rPr>
        <w:t>泰兴市</w:t>
      </w:r>
      <w:r>
        <w:rPr>
          <w:rFonts w:hint="eastAsia" w:ascii="仿宋" w:hAnsi="仿宋" w:eastAsia="仿宋" w:cs="仿宋"/>
          <w:sz w:val="32"/>
          <w:szCs w:val="32"/>
        </w:rPr>
        <w:t>农机购置补贴政策信息公开制度。</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一、信息公开内容</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一）年度农机购置补贴实施方案：补贴资金安排原则、实施范围、资金规模、补贴机具和补贴标准、补贴对象，补贴产品经销商名单、电话、地址、经销的补贴产品，农机购置补贴政策具体操作程序、资金结算及参与农机购置补贴实施的农机</w:t>
      </w:r>
      <w:r>
        <w:rPr>
          <w:rFonts w:hint="eastAsia" w:ascii="仿宋" w:hAnsi="仿宋" w:eastAsia="仿宋" w:cs="仿宋"/>
          <w:sz w:val="32"/>
          <w:szCs w:val="32"/>
          <w:lang w:eastAsia="zh-CN"/>
        </w:rPr>
        <w:t>（</w:t>
      </w:r>
      <w:r>
        <w:rPr>
          <w:rFonts w:hint="eastAsia" w:ascii="仿宋" w:hAnsi="仿宋" w:eastAsia="仿宋" w:cs="仿宋"/>
          <w:sz w:val="32"/>
          <w:szCs w:val="32"/>
        </w:rPr>
        <w:t>财政</w:t>
      </w:r>
      <w:r>
        <w:rPr>
          <w:rFonts w:hint="eastAsia" w:ascii="仿宋" w:hAnsi="仿宋" w:eastAsia="仿宋" w:cs="仿宋"/>
          <w:sz w:val="32"/>
          <w:szCs w:val="32"/>
          <w:lang w:eastAsia="zh-CN"/>
        </w:rPr>
        <w:t>）</w:t>
      </w:r>
      <w:r>
        <w:rPr>
          <w:rFonts w:hint="eastAsia" w:ascii="仿宋" w:hAnsi="仿宋" w:eastAsia="仿宋" w:cs="仿宋"/>
          <w:sz w:val="32"/>
          <w:szCs w:val="32"/>
        </w:rPr>
        <w:t>部门、购机者和供货单位的职责等；</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（二）补贴资金使用具体方案及实施过程中的实际执行进度和购机者姓名住址、农民分户实际购机数量、金额等信息档案；</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市</w:t>
      </w:r>
      <w:r>
        <w:rPr>
          <w:rFonts w:hint="eastAsia" w:ascii="仿宋" w:hAnsi="仿宋" w:eastAsia="仿宋" w:cs="仿宋"/>
          <w:sz w:val="32"/>
          <w:szCs w:val="32"/>
        </w:rPr>
        <w:t>级农机主管部门农机购置补贴政策咨询电话、补贴工作受理电话、举报电话、补贴机具质量投诉电话、发布补贴政策的网址或在网上开通固定专栏的地址、电子信箱等；</w:t>
      </w:r>
    </w:p>
    <w:p>
      <w:pPr>
        <w:spacing w:line="560" w:lineRule="exact"/>
        <w:ind w:firstLine="614" w:firstLineChars="196"/>
        <w:rPr>
          <w:rFonts w:hint="eastAsia" w:ascii="仿宋" w:hAnsi="仿宋" w:eastAsia="仿宋" w:cs="仿宋"/>
          <w:sz w:val="32"/>
          <w:szCs w:val="32"/>
        </w:rPr>
      </w:pPr>
      <w:r>
        <w:rPr>
          <w:rFonts w:hint="eastAsia" w:ascii="仿宋" w:hAnsi="仿宋" w:eastAsia="仿宋" w:cs="仿宋"/>
          <w:sz w:val="32"/>
          <w:szCs w:val="32"/>
        </w:rPr>
        <w:t>（四）其它有关规范性文件、制度和办法等。包括农机购置补贴工作人员行为准则、补贴工作纪律等。</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二、信息公开渠道</w:t>
      </w:r>
    </w:p>
    <w:p>
      <w:pPr>
        <w:spacing w:line="560" w:lineRule="exact"/>
        <w:ind w:firstLine="470" w:firstLineChars="150"/>
        <w:rPr>
          <w:rFonts w:hint="eastAsia" w:ascii="仿宋" w:hAnsi="仿宋" w:eastAsia="仿宋" w:cs="仿宋"/>
          <w:sz w:val="32"/>
          <w:szCs w:val="32"/>
        </w:rPr>
      </w:pPr>
      <w:r>
        <w:rPr>
          <w:rFonts w:hint="eastAsia" w:ascii="仿宋" w:hAnsi="仿宋" w:eastAsia="仿宋" w:cs="仿宋"/>
          <w:sz w:val="32"/>
          <w:szCs w:val="32"/>
        </w:rPr>
        <w:t>（一）充分发挥政府网站主渠道作用。</w:t>
      </w:r>
      <w:r>
        <w:rPr>
          <w:rFonts w:hint="eastAsia" w:ascii="仿宋" w:hAnsi="仿宋" w:eastAsia="仿宋" w:cs="仿宋"/>
          <w:sz w:val="32"/>
          <w:szCs w:val="32"/>
          <w:lang w:eastAsia="zh-CN"/>
        </w:rPr>
        <w:t>充分利用省农机局</w:t>
      </w:r>
      <w:r>
        <w:rPr>
          <w:rFonts w:hint="eastAsia" w:ascii="仿宋" w:hAnsi="仿宋" w:eastAsia="仿宋" w:cs="仿宋"/>
          <w:sz w:val="32"/>
          <w:szCs w:val="32"/>
        </w:rPr>
        <w:t>农机购置补贴政策信息公开专栏，集中公开有关信息，努力提高便民服务水平。补贴政策内容和执行情况等信息</w:t>
      </w:r>
      <w:r>
        <w:rPr>
          <w:rFonts w:hint="eastAsia" w:ascii="仿宋" w:hAnsi="仿宋" w:eastAsia="仿宋" w:cs="仿宋"/>
          <w:sz w:val="32"/>
          <w:szCs w:val="32"/>
          <w:lang w:eastAsia="zh-CN"/>
        </w:rPr>
        <w:t>定期在信息专栏</w:t>
      </w:r>
      <w:r>
        <w:rPr>
          <w:rFonts w:hint="eastAsia" w:ascii="仿宋" w:hAnsi="仿宋" w:eastAsia="仿宋" w:cs="仿宋"/>
          <w:sz w:val="32"/>
          <w:szCs w:val="32"/>
        </w:rPr>
        <w:t>上公布，使全社会广泛知晓。</w:t>
      </w:r>
    </w:p>
    <w:p>
      <w:pPr>
        <w:spacing w:line="560" w:lineRule="exact"/>
        <w:ind w:firstLine="470" w:firstLineChars="150"/>
        <w:rPr>
          <w:rFonts w:hint="eastAsia" w:ascii="仿宋" w:hAnsi="仿宋" w:eastAsia="仿宋" w:cs="仿宋"/>
          <w:sz w:val="32"/>
          <w:szCs w:val="32"/>
        </w:rPr>
      </w:pPr>
      <w:r>
        <w:rPr>
          <w:rFonts w:hint="eastAsia" w:ascii="仿宋" w:hAnsi="仿宋" w:eastAsia="仿宋" w:cs="仿宋"/>
          <w:sz w:val="32"/>
          <w:szCs w:val="32"/>
        </w:rPr>
        <w:t>（二）不断丰富补贴政策信息公开形式。在重要的农时季节和农机购置补贴政策实施的关键时期，采取手机短信、广播电视等形式，向社会及时公布农机购置补贴政策及有关信息。通过农村广播、镇街公告栏、流动宣传车、宣传挂图等形式，把补贴受理工作流程及有关要求、补贴资金使用进度、补贴受益对象等信息进行公开。</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三、信息公开时间要求</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增强农机购置补贴政策信息公开工作的时效性，农机购置补贴文件原则上应在签发后5个工作日内公开相关信息。按照年度农机购置补贴实施办法的规定，做好农机购置补贴工作进度、过程等信息的公开工作。按要求及时公布</w:t>
      </w:r>
      <w:r>
        <w:rPr>
          <w:rFonts w:hint="eastAsia" w:ascii="仿宋" w:hAnsi="仿宋" w:eastAsia="仿宋" w:cs="仿宋"/>
          <w:sz w:val="32"/>
          <w:szCs w:val="32"/>
          <w:lang w:eastAsia="zh-CN"/>
        </w:rPr>
        <w:t>市级</w:t>
      </w:r>
      <w:r>
        <w:rPr>
          <w:rFonts w:hint="eastAsia" w:ascii="仿宋" w:hAnsi="仿宋" w:eastAsia="仿宋" w:cs="仿宋"/>
          <w:sz w:val="32"/>
          <w:szCs w:val="32"/>
        </w:rPr>
        <w:t>补贴资金使用进度，补贴受益对象有关信息（包括补贴农户姓名、所在镇街、补贴机具数量、具体型号及生产厂家、补贴额等），公布到镇街。年度补贴工作结束后，以公告形式公开市级补贴资金额度、农民分户实际购机数量、金额等情况，主动接受社会监督。</w:t>
      </w:r>
    </w:p>
    <w:p>
      <w:pPr>
        <w:spacing w:line="560" w:lineRule="exact"/>
        <w:ind w:firstLine="626" w:firstLineChars="200"/>
        <w:rPr>
          <w:rFonts w:hint="eastAsia" w:ascii="黑体" w:hAnsi="黑体" w:eastAsia="黑体" w:cs="黑体"/>
          <w:sz w:val="32"/>
          <w:szCs w:val="32"/>
        </w:rPr>
      </w:pPr>
      <w:r>
        <w:rPr>
          <w:rFonts w:hint="eastAsia" w:ascii="黑体" w:hAnsi="黑体" w:eastAsia="黑体" w:cs="黑体"/>
          <w:sz w:val="32"/>
          <w:szCs w:val="32"/>
        </w:rPr>
        <w:t>四、组织领导</w:t>
      </w:r>
    </w:p>
    <w:p>
      <w:pPr>
        <w:spacing w:line="560" w:lineRule="exact"/>
        <w:ind w:firstLine="470" w:firstLineChars="150"/>
        <w:rPr>
          <w:rFonts w:hint="eastAsia" w:ascii="仿宋" w:hAnsi="仿宋" w:eastAsia="仿宋" w:cs="仿宋"/>
          <w:sz w:val="32"/>
          <w:szCs w:val="32"/>
        </w:rPr>
      </w:pPr>
      <w:r>
        <w:rPr>
          <w:rFonts w:hint="eastAsia" w:ascii="仿宋" w:hAnsi="仿宋" w:eastAsia="仿宋" w:cs="仿宋"/>
          <w:sz w:val="32"/>
          <w:szCs w:val="32"/>
        </w:rPr>
        <w:t>（一）明确工作职责。</w:t>
      </w:r>
      <w:r>
        <w:rPr>
          <w:rFonts w:hint="eastAsia" w:ascii="仿宋" w:hAnsi="仿宋" w:eastAsia="仿宋" w:cs="仿宋"/>
          <w:sz w:val="32"/>
          <w:szCs w:val="32"/>
          <w:lang w:eastAsia="zh-CN"/>
        </w:rPr>
        <w:t>市农机局</w:t>
      </w:r>
      <w:r>
        <w:rPr>
          <w:rFonts w:hint="eastAsia" w:ascii="仿宋" w:hAnsi="仿宋" w:eastAsia="仿宋" w:cs="仿宋"/>
          <w:sz w:val="32"/>
          <w:szCs w:val="32"/>
        </w:rPr>
        <w:t>负责农机购置补贴信息公开工作，主动公开</w:t>
      </w:r>
      <w:r>
        <w:rPr>
          <w:rFonts w:hint="eastAsia" w:ascii="仿宋" w:hAnsi="仿宋" w:eastAsia="仿宋" w:cs="仿宋"/>
          <w:sz w:val="32"/>
          <w:szCs w:val="32"/>
          <w:lang w:eastAsia="zh-CN"/>
        </w:rPr>
        <w:t>全市</w:t>
      </w:r>
      <w:r>
        <w:rPr>
          <w:rFonts w:hint="eastAsia" w:ascii="仿宋" w:hAnsi="仿宋" w:eastAsia="仿宋" w:cs="仿宋"/>
          <w:sz w:val="32"/>
          <w:szCs w:val="32"/>
        </w:rPr>
        <w:t>工作信息，对镇街农机购置补贴政策信息公开进行业务指导和工作协调。</w:t>
      </w:r>
      <w:r>
        <w:rPr>
          <w:rFonts w:hint="eastAsia" w:ascii="仿宋" w:hAnsi="仿宋" w:eastAsia="仿宋" w:cs="仿宋"/>
          <w:sz w:val="32"/>
          <w:szCs w:val="32"/>
          <w:lang w:eastAsia="zh-CN"/>
        </w:rPr>
        <w:t>市</w:t>
      </w:r>
      <w:r>
        <w:rPr>
          <w:rFonts w:hint="eastAsia" w:ascii="仿宋" w:hAnsi="仿宋" w:eastAsia="仿宋" w:cs="仿宋"/>
          <w:sz w:val="32"/>
          <w:szCs w:val="32"/>
        </w:rPr>
        <w:t>、镇两级农机主管部门要按照要求，认真做好有关信息报送传递工作。</w:t>
      </w:r>
    </w:p>
    <w:p>
      <w:pPr>
        <w:spacing w:line="560" w:lineRule="exact"/>
        <w:ind w:firstLine="470" w:firstLineChars="150"/>
        <w:rPr>
          <w:rFonts w:hint="eastAsia" w:ascii="仿宋" w:hAnsi="仿宋" w:eastAsia="仿宋" w:cs="仿宋"/>
          <w:sz w:val="32"/>
          <w:szCs w:val="32"/>
        </w:rPr>
      </w:pPr>
      <w:r>
        <w:rPr>
          <w:rFonts w:hint="eastAsia" w:ascii="仿宋" w:hAnsi="仿宋" w:eastAsia="仿宋" w:cs="仿宋"/>
          <w:sz w:val="32"/>
          <w:szCs w:val="32"/>
        </w:rPr>
        <w:t>（二）建立和完善农机购置补贴政策信息公开长效机制。各</w:t>
      </w:r>
      <w:r>
        <w:rPr>
          <w:rFonts w:hint="eastAsia" w:ascii="仿宋" w:hAnsi="仿宋" w:eastAsia="仿宋" w:cs="仿宋"/>
          <w:sz w:val="32"/>
          <w:szCs w:val="32"/>
          <w:lang w:eastAsia="zh-CN"/>
        </w:rPr>
        <w:t>乡镇（街道）农业技术服务中心</w:t>
      </w:r>
      <w:r>
        <w:rPr>
          <w:rFonts w:hint="eastAsia" w:ascii="仿宋" w:hAnsi="仿宋" w:eastAsia="仿宋" w:cs="仿宋"/>
          <w:sz w:val="32"/>
          <w:szCs w:val="32"/>
        </w:rPr>
        <w:t>，要把农机购置补贴政策信息公开纳入年度工作计划，与农机购置补贴实施和农机化其它工作统筹考虑、统一部署、协调推进，构建补贴政策信息公开的长效机制。明确责任人，主要领导亲自抓督促、抓协调、抓落实。把补贴政策信息公开与各项业务工作结合起来，在人员配备、经费安排等方面予以充分保障，做到补贴政策信息公开工作有专门机构负责，有专业人员管理。进一步明确工作目标，细化工作任务，规范公开程序，创新工作形式。加强教育培训，组织干部职工重点学习有关文件，提高工作人员思想认识和工作能力。</w:t>
      </w:r>
    </w:p>
    <w:p>
      <w:pPr>
        <w:spacing w:line="560" w:lineRule="exact"/>
        <w:ind w:firstLine="470" w:firstLineChars="150"/>
        <w:rPr>
          <w:rFonts w:hint="eastAsia" w:ascii="仿宋" w:hAnsi="仿宋" w:eastAsia="仿宋" w:cs="仿宋"/>
          <w:sz w:val="32"/>
          <w:szCs w:val="32"/>
        </w:rPr>
      </w:pPr>
      <w:r>
        <w:rPr>
          <w:rFonts w:hint="eastAsia" w:ascii="仿宋" w:hAnsi="仿宋" w:eastAsia="仿宋" w:cs="仿宋"/>
          <w:sz w:val="32"/>
          <w:szCs w:val="32"/>
        </w:rPr>
        <w:t>（三）加强农机购置补贴政策信息公开工作考核。进一步完善考核评价办法，建立健全社会评议制度。把农机购置补贴政策信息公开工作纳入社会评议政风、行风的范围，并根据评议结果完善制度、改进工作。</w:t>
      </w:r>
      <w:r>
        <w:rPr>
          <w:rFonts w:hint="eastAsia" w:ascii="仿宋" w:hAnsi="仿宋" w:eastAsia="仿宋" w:cs="仿宋"/>
          <w:sz w:val="32"/>
          <w:szCs w:val="32"/>
          <w:lang w:eastAsia="zh-CN"/>
        </w:rPr>
        <w:t>市农机局</w:t>
      </w:r>
      <w:r>
        <w:rPr>
          <w:rFonts w:hint="eastAsia" w:ascii="仿宋" w:hAnsi="仿宋" w:eastAsia="仿宋" w:cs="仿宋"/>
          <w:sz w:val="32"/>
          <w:szCs w:val="32"/>
        </w:rPr>
        <w:t>对各</w:t>
      </w:r>
      <w:r>
        <w:rPr>
          <w:rFonts w:hint="eastAsia" w:ascii="仿宋" w:hAnsi="仿宋" w:eastAsia="仿宋" w:cs="仿宋"/>
          <w:sz w:val="32"/>
          <w:szCs w:val="32"/>
          <w:lang w:eastAsia="zh-CN"/>
        </w:rPr>
        <w:t>乡镇（街道）</w:t>
      </w:r>
      <w:r>
        <w:rPr>
          <w:rFonts w:hint="eastAsia" w:ascii="仿宋" w:hAnsi="仿宋" w:eastAsia="仿宋" w:cs="仿宋"/>
          <w:sz w:val="32"/>
          <w:szCs w:val="32"/>
        </w:rPr>
        <w:t>贯彻落实信息公开工作的监督检查。将农机购置补贴政策信息公开情况作为考评农机购置补贴政策落实情况的重要内容，督促和指导</w:t>
      </w:r>
      <w:r>
        <w:rPr>
          <w:rFonts w:hint="eastAsia" w:ascii="仿宋" w:hAnsi="仿宋" w:eastAsia="仿宋" w:cs="仿宋"/>
          <w:sz w:val="32"/>
          <w:szCs w:val="32"/>
          <w:lang w:eastAsia="zh-CN"/>
        </w:rPr>
        <w:t>乡镇（街道）</w:t>
      </w:r>
      <w:r>
        <w:rPr>
          <w:rFonts w:hint="eastAsia" w:ascii="仿宋" w:hAnsi="仿宋" w:eastAsia="仿宋" w:cs="仿宋"/>
          <w:sz w:val="32"/>
          <w:szCs w:val="32"/>
        </w:rPr>
        <w:t>及时、认真地落实各项工作措施，确保取得实效。</w:t>
      </w: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hd w:val="clear" w:color="auto" w:fill="FFFFFF"/>
        <w:spacing w:line="560" w:lineRule="exact"/>
        <w:ind w:firstLine="626" w:firstLineChars="200"/>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附件4</w:t>
      </w:r>
    </w:p>
    <w:p>
      <w:pPr>
        <w:spacing w:line="720" w:lineRule="auto"/>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投诉信访管理制度</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为规范农机购置补贴投诉和信访管理工作，提高</w:t>
      </w:r>
      <w:r>
        <w:rPr>
          <w:rFonts w:hint="eastAsia" w:ascii="仿宋" w:hAnsi="仿宋" w:eastAsia="仿宋" w:cs="仿宋"/>
          <w:sz w:val="32"/>
          <w:szCs w:val="32"/>
          <w:lang w:eastAsia="zh-CN"/>
        </w:rPr>
        <w:t>全市</w:t>
      </w:r>
      <w:r>
        <w:rPr>
          <w:rFonts w:hint="eastAsia" w:ascii="仿宋" w:hAnsi="仿宋" w:eastAsia="仿宋" w:cs="仿宋"/>
          <w:sz w:val="32"/>
          <w:szCs w:val="32"/>
        </w:rPr>
        <w:t>农机购置补贴投诉和信访处理效率，维护农机购置补贴政策公开公平公正实施，特制定本制度。</w:t>
      </w:r>
    </w:p>
    <w:p>
      <w:pPr>
        <w:spacing w:line="560" w:lineRule="exact"/>
        <w:ind w:firstLine="626" w:firstLineChars="200"/>
        <w:outlineLvl w:val="0"/>
        <w:rPr>
          <w:rFonts w:hint="eastAsia" w:ascii="黑体" w:hAnsi="黑体" w:eastAsia="黑体" w:cs="黑体"/>
          <w:sz w:val="32"/>
          <w:szCs w:val="32"/>
        </w:rPr>
      </w:pPr>
      <w:r>
        <w:rPr>
          <w:rFonts w:hint="eastAsia" w:ascii="黑体" w:hAnsi="黑体" w:eastAsia="黑体" w:cs="黑体"/>
          <w:sz w:val="32"/>
          <w:szCs w:val="32"/>
        </w:rPr>
        <w:t>一、明确受理适用范围</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本制度适用于在农机购置补贴政策实施中，依法对存在违反政策规定、违法行政、不当行政以及行政不作为等行为提出的投诉、信访和举报；涉及农机补贴产品质量投诉的，按国家《产品质量法》、《农业机械产品修理更换退货责任规定》等有关农机产品质量监督的法律、法规执行。</w:t>
      </w:r>
    </w:p>
    <w:p>
      <w:pPr>
        <w:spacing w:line="560" w:lineRule="exact"/>
        <w:ind w:firstLine="626" w:firstLineChars="200"/>
        <w:outlineLvl w:val="0"/>
        <w:rPr>
          <w:rFonts w:hint="eastAsia" w:ascii="黑体" w:hAnsi="黑体" w:eastAsia="黑体" w:cs="黑体"/>
          <w:sz w:val="32"/>
          <w:szCs w:val="32"/>
        </w:rPr>
      </w:pPr>
      <w:r>
        <w:rPr>
          <w:rFonts w:hint="eastAsia" w:ascii="黑体" w:hAnsi="黑体" w:eastAsia="黑体" w:cs="黑体"/>
          <w:sz w:val="32"/>
          <w:szCs w:val="32"/>
        </w:rPr>
        <w:t>二、对外公布投诉方式</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lang w:eastAsia="zh-CN"/>
        </w:rPr>
        <w:t>市农机局</w:t>
      </w:r>
      <w:r>
        <w:rPr>
          <w:rFonts w:hint="eastAsia" w:ascii="仿宋" w:hAnsi="仿宋" w:eastAsia="仿宋" w:cs="仿宋"/>
          <w:sz w:val="32"/>
          <w:szCs w:val="32"/>
        </w:rPr>
        <w:t>、</w:t>
      </w:r>
      <w:r>
        <w:rPr>
          <w:rFonts w:hint="eastAsia" w:ascii="仿宋" w:hAnsi="仿宋" w:eastAsia="仿宋" w:cs="仿宋"/>
          <w:sz w:val="32"/>
          <w:szCs w:val="32"/>
          <w:lang w:eastAsia="zh-CN"/>
        </w:rPr>
        <w:t>乡镇（街道）农业技术服务中心</w:t>
      </w:r>
      <w:r>
        <w:rPr>
          <w:rFonts w:hint="eastAsia" w:ascii="仿宋" w:hAnsi="仿宋" w:eastAsia="仿宋" w:cs="仿宋"/>
          <w:sz w:val="32"/>
          <w:szCs w:val="32"/>
        </w:rPr>
        <w:t>负责农机购置补贴投诉和信访管理工作。向社会公布投诉电话、通信地址、电子信箱等联系方式，为农机购置补贴投诉和信访人员提供便利。高度重视群众举报投诉受理查处工作。建立健全相关机制，通过电话、网络、信函等有效形式受理投诉。对实名投诉举报的问题和线索，要做到凡报必查。</w:t>
      </w:r>
    </w:p>
    <w:p>
      <w:pPr>
        <w:spacing w:line="560" w:lineRule="exact"/>
        <w:ind w:firstLine="626" w:firstLineChars="200"/>
        <w:outlineLvl w:val="0"/>
        <w:rPr>
          <w:rFonts w:hint="eastAsia" w:ascii="黑体" w:hAnsi="黑体" w:eastAsia="黑体" w:cs="黑体"/>
          <w:sz w:val="32"/>
          <w:szCs w:val="32"/>
        </w:rPr>
      </w:pPr>
      <w:r>
        <w:rPr>
          <w:rFonts w:hint="eastAsia" w:ascii="黑体" w:hAnsi="黑体" w:eastAsia="黑体" w:cs="黑体"/>
          <w:sz w:val="32"/>
          <w:szCs w:val="32"/>
        </w:rPr>
        <w:t>三、妥善受理反映情况</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高度重视并热情耐心地做好投诉和信访人员的接待处理工作。设立投诉、信访和举报记录簿。受理信访、投诉、举报的工作人员必须做到热情接待来访人员，认真登记来信来访的诉求，倾听并分析所反映的问题，及时与其沟通情况；不得对投诉和信访人员置之不理，敷衍塞责，推诿拖延，将矛盾化解在萌芽状态，把问题解决在基层。</w:t>
      </w:r>
    </w:p>
    <w:p>
      <w:pPr>
        <w:spacing w:line="560" w:lineRule="exact"/>
        <w:ind w:firstLine="626" w:firstLineChars="200"/>
        <w:outlineLvl w:val="0"/>
        <w:rPr>
          <w:rFonts w:hint="eastAsia" w:ascii="黑体" w:hAnsi="黑体" w:eastAsia="黑体" w:cs="黑体"/>
          <w:sz w:val="32"/>
          <w:szCs w:val="32"/>
        </w:rPr>
      </w:pPr>
      <w:r>
        <w:rPr>
          <w:rFonts w:hint="eastAsia" w:ascii="黑体" w:hAnsi="黑体" w:eastAsia="黑体" w:cs="黑体"/>
          <w:sz w:val="32"/>
          <w:szCs w:val="32"/>
        </w:rPr>
        <w:t>四、做好调查处理工作</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对不需要处理的一般问题，应耐心解释政策，做好来访人员的思想工作；对简单一般的信访投诉反映，应在5个工作日内办结；对较复杂的投诉举报反映，要在30个工作日内完成调查、处理、反馈等工作，如遇特殊情况需延长时间的，必须经相关领导批准，并记录说明情况。上级部门转来的信访投诉举报件，按上级部门指定的期限办结。</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在信访投诉举报查办过程中应坚持实事求是的原则，重调查、重证据，全面客观解决问题，注意工作方法。信访投诉举报件的调查了解，谈话核实，必须有两人以上共同办理，并制作笔录，由被谈话人在笔录材料上签字。</w:t>
      </w:r>
    </w:p>
    <w:p>
      <w:pPr>
        <w:spacing w:line="560" w:lineRule="exact"/>
        <w:ind w:firstLine="626" w:firstLineChars="200"/>
        <w:outlineLvl w:val="0"/>
        <w:rPr>
          <w:rFonts w:hint="eastAsia" w:ascii="黑体" w:hAnsi="黑体" w:eastAsia="黑体" w:cs="黑体"/>
          <w:sz w:val="32"/>
          <w:szCs w:val="32"/>
        </w:rPr>
      </w:pPr>
      <w:r>
        <w:rPr>
          <w:rFonts w:hint="eastAsia" w:ascii="黑体" w:hAnsi="黑体" w:eastAsia="黑体" w:cs="黑体"/>
          <w:sz w:val="32"/>
          <w:szCs w:val="32"/>
        </w:rPr>
        <w:t>五、健全投诉来访档案</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做好对投诉和信访的回复和档案保存工作。整理、保存投诉和信访材料，并对投诉人的姓名、投诉具体事项、投诉对象和投诉人联系方式等基本情况进行登记和记录。在回复调查处理结果时，应当用语规范、方法恰当，可采取直接回复、约投诉人面谈回复等方式。</w:t>
      </w:r>
    </w:p>
    <w:p>
      <w:pPr>
        <w:spacing w:line="560" w:lineRule="exact"/>
        <w:ind w:firstLine="626" w:firstLineChars="200"/>
        <w:outlineLvl w:val="0"/>
        <w:rPr>
          <w:rFonts w:hint="eastAsia" w:ascii="黑体" w:hAnsi="黑体" w:eastAsia="黑体" w:cs="黑体"/>
          <w:sz w:val="32"/>
          <w:szCs w:val="32"/>
        </w:rPr>
      </w:pPr>
      <w:r>
        <w:rPr>
          <w:rFonts w:hint="eastAsia" w:ascii="黑体" w:hAnsi="黑体" w:eastAsia="黑体" w:cs="黑体"/>
          <w:sz w:val="32"/>
          <w:szCs w:val="32"/>
        </w:rPr>
        <w:t>六、保护反映人员权益</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严格遵守保密规定，对信访投诉举报人的姓名、工作部门、家庭住址等有关情况及举报内容必须严格保密，因查处工作需要出具举报材料时，须经有关领导批准，并隐去可能暴露信访投诉举报人身份的内容。严禁将举报、揭发和控告的信件、材料转交或告诉被举报、揭发、控告的单位或个人。严禁对举报、揭发、控告人打击报复，对揭发、控告人进行打击报复的要严肃追究责任。</w:t>
      </w:r>
    </w:p>
    <w:p>
      <w:pPr>
        <w:spacing w:line="560" w:lineRule="exact"/>
        <w:ind w:firstLine="626" w:firstLineChars="200"/>
        <w:outlineLvl w:val="0"/>
        <w:rPr>
          <w:rFonts w:hint="eastAsia" w:ascii="黑体" w:hAnsi="黑体" w:eastAsia="黑体" w:cs="黑体"/>
          <w:sz w:val="32"/>
          <w:szCs w:val="32"/>
        </w:rPr>
      </w:pPr>
      <w:r>
        <w:rPr>
          <w:rFonts w:hint="eastAsia" w:ascii="黑体" w:hAnsi="黑体" w:eastAsia="黑体" w:cs="黑体"/>
          <w:sz w:val="32"/>
          <w:szCs w:val="32"/>
        </w:rPr>
        <w:t>七、依法依规处理问题</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定期梳理投诉和信访材料，对投诉较多的热点、难点问题，应及时研究改进措施和方法，着力解决问题，切实维护群众利益；对群众因不了解政策，造成多次反复投诉的事项，应主动通过电视、广播、网络、报刊等媒体向社会公告，防止群众误解。</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对查处的一般性问题，应有整改措施并限期整改。如属个人问题，应约谈本人，予以告诫。对查处的违纪违规问题应按有关规定严肃处理；对构成犯罪的，移交司法机关依法处理。查处结果应及时报送上级农机主管部门。</w:t>
      </w:r>
    </w:p>
    <w:p>
      <w:pPr>
        <w:spacing w:line="560" w:lineRule="exact"/>
        <w:ind w:firstLine="626" w:firstLineChars="200"/>
        <w:outlineLvl w:val="0"/>
        <w:rPr>
          <w:rFonts w:hint="eastAsia" w:ascii="仿宋" w:hAnsi="仿宋" w:eastAsia="仿宋" w:cs="仿宋"/>
          <w:sz w:val="32"/>
          <w:szCs w:val="32"/>
        </w:rPr>
      </w:pPr>
      <w:r>
        <w:rPr>
          <w:rFonts w:hint="eastAsia" w:ascii="仿宋" w:hAnsi="仿宋" w:eastAsia="仿宋" w:cs="仿宋"/>
          <w:sz w:val="32"/>
          <w:szCs w:val="32"/>
        </w:rPr>
        <w:t>对因推诿塞责、简单粗暴、疏于监督落实，或因对上级机关批转督办的投诉信访不按时限要求核实上报，致使问题久拖不决、引发重复投诉和信访及群体性事件等严重后果的，将视情节予以通报，并建议有关部门对相关责任人按规定给予党纪政纪处分；情况严重构成犯罪的，将移送司法机关处理。</w:t>
      </w:r>
    </w:p>
    <w:p>
      <w:pPr>
        <w:spacing w:line="560" w:lineRule="exact"/>
        <w:ind w:firstLine="626" w:firstLineChars="200"/>
        <w:outlineLvl w:val="0"/>
        <w:rPr>
          <w:rFonts w:hint="eastAsia" w:ascii="仿宋" w:hAnsi="仿宋" w:eastAsia="仿宋" w:cs="仿宋"/>
          <w:sz w:val="32"/>
          <w:szCs w:val="32"/>
        </w:rPr>
      </w:pPr>
    </w:p>
    <w:p>
      <w:pPr>
        <w:spacing w:line="560" w:lineRule="exact"/>
        <w:ind w:firstLine="626" w:firstLineChars="200"/>
        <w:outlineLvl w:val="0"/>
        <w:rPr>
          <w:rFonts w:hint="eastAsia" w:ascii="仿宋" w:hAnsi="仿宋" w:eastAsia="仿宋" w:cs="仿宋"/>
          <w:sz w:val="32"/>
          <w:szCs w:val="32"/>
        </w:rPr>
      </w:pPr>
    </w:p>
    <w:p>
      <w:pPr>
        <w:spacing w:line="560" w:lineRule="exact"/>
        <w:ind w:firstLine="626" w:firstLineChars="200"/>
        <w:outlineLvl w:val="0"/>
        <w:rPr>
          <w:rFonts w:hint="eastAsia" w:ascii="仿宋" w:hAnsi="仿宋" w:eastAsia="仿宋" w:cs="仿宋"/>
          <w:sz w:val="32"/>
          <w:szCs w:val="32"/>
        </w:rPr>
      </w:pPr>
    </w:p>
    <w:p>
      <w:pPr>
        <w:spacing w:line="560" w:lineRule="exact"/>
        <w:ind w:firstLine="626" w:firstLineChars="200"/>
        <w:outlineLvl w:val="0"/>
        <w:rPr>
          <w:rFonts w:hint="eastAsia" w:ascii="仿宋" w:hAnsi="仿宋" w:eastAsia="仿宋" w:cs="仿宋"/>
          <w:sz w:val="32"/>
          <w:szCs w:val="32"/>
        </w:rPr>
      </w:pPr>
    </w:p>
    <w:p>
      <w:pPr>
        <w:spacing w:beforeLines="50" w:afterLines="50" w:line="560" w:lineRule="exact"/>
        <w:jc w:val="center"/>
        <w:rPr>
          <w:rFonts w:hint="eastAsia" w:ascii="仿宋" w:hAnsi="仿宋" w:eastAsia="仿宋" w:cs="仿宋"/>
          <w:sz w:val="32"/>
          <w:szCs w:val="32"/>
        </w:rPr>
      </w:pPr>
    </w:p>
    <w:p>
      <w:pPr>
        <w:spacing w:beforeLines="50" w:afterLines="50" w:line="560" w:lineRule="exact"/>
        <w:jc w:val="center"/>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附件5</w:t>
      </w:r>
    </w:p>
    <w:p>
      <w:pPr>
        <w:spacing w:line="560" w:lineRule="exact"/>
        <w:rPr>
          <w:rFonts w:hint="eastAsia" w:ascii="仿宋" w:hAnsi="仿宋" w:eastAsia="仿宋" w:cs="仿宋"/>
          <w:sz w:val="32"/>
          <w:szCs w:val="32"/>
        </w:rPr>
      </w:pPr>
    </w:p>
    <w:p>
      <w:pPr>
        <w:spacing w:line="56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泰兴市</w:t>
      </w:r>
      <w:r>
        <w:rPr>
          <w:rFonts w:hint="eastAsia" w:asciiTheme="majorEastAsia" w:hAnsiTheme="majorEastAsia" w:eastAsiaTheme="majorEastAsia" w:cstheme="majorEastAsia"/>
          <w:sz w:val="44"/>
          <w:szCs w:val="44"/>
        </w:rPr>
        <w:t>农机购置补贴政策落实</w:t>
      </w:r>
    </w:p>
    <w:p>
      <w:pPr>
        <w:spacing w:line="56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延伸绩效管理工作方案</w:t>
      </w:r>
    </w:p>
    <w:p>
      <w:pPr>
        <w:widowControl/>
        <w:shd w:val="clear" w:color="auto" w:fill="FFFFFF"/>
        <w:spacing w:line="56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rPr>
        <w:t>农机购置补贴政策是国家重要的强农惠农富农政策，为农机化持续健康发展发挥了积极作用。为提高政策实施效果，确保农机购置补贴政策落实到位，根据省农机局关于农机购置补贴绩效管理工作要求，特制定本工作方案。</w:t>
      </w:r>
    </w:p>
    <w:p>
      <w:pPr>
        <w:widowControl/>
        <w:shd w:val="clear" w:color="auto" w:fill="FFFFFF"/>
        <w:spacing w:line="560" w:lineRule="exact"/>
        <w:jc w:val="lef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一、总体思路</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认真贯彻落实省、市关于加快政府职能转变、推进政府绩效管理的决策部署，扎实开展农机购置补贴政策落实延伸绩效管理工作，按照动态管理、逐级考评的原则，加强制度建设，健全考核体系，规范政策实施，努力提高实施成效，为推进农业机械化发展、服务现代农业、促进农民增收提供重要保障。　　</w:t>
      </w:r>
    </w:p>
    <w:p>
      <w:pPr>
        <w:widowControl/>
        <w:shd w:val="clear" w:color="auto" w:fill="FFFFFF"/>
        <w:spacing w:line="560" w:lineRule="exact"/>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二、评估考核范围及考核指标</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农机购置补贴政策落实延伸绩效管理考核范围，覆盖</w:t>
      </w:r>
      <w:r>
        <w:rPr>
          <w:rFonts w:hint="eastAsia" w:ascii="仿宋" w:hAnsi="仿宋" w:eastAsia="仿宋" w:cs="仿宋"/>
          <w:sz w:val="32"/>
          <w:szCs w:val="32"/>
          <w:lang w:eastAsia="zh-CN"/>
        </w:rPr>
        <w:t>全市</w:t>
      </w:r>
      <w:r>
        <w:rPr>
          <w:rFonts w:hint="eastAsia" w:ascii="仿宋" w:hAnsi="仿宋" w:eastAsia="仿宋" w:cs="仿宋"/>
          <w:sz w:val="32"/>
          <w:szCs w:val="32"/>
        </w:rPr>
        <w:t>所有实施农机购置补贴的</w:t>
      </w:r>
      <w:r>
        <w:rPr>
          <w:rFonts w:hint="eastAsia" w:ascii="仿宋" w:hAnsi="仿宋" w:eastAsia="仿宋" w:cs="仿宋"/>
          <w:sz w:val="32"/>
          <w:szCs w:val="32"/>
          <w:lang w:eastAsia="zh-CN"/>
        </w:rPr>
        <w:t>乡镇（街道）</w:t>
      </w:r>
      <w:r>
        <w:rPr>
          <w:rFonts w:hint="eastAsia" w:ascii="仿宋" w:hAnsi="仿宋" w:eastAsia="仿宋" w:cs="仿宋"/>
          <w:sz w:val="32"/>
          <w:szCs w:val="32"/>
        </w:rPr>
        <w:t>。</w:t>
      </w:r>
    </w:p>
    <w:p>
      <w:pPr>
        <w:widowControl/>
        <w:shd w:val="clear" w:color="auto" w:fill="FFFFFF"/>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农机购置补贴政策落实延伸绩效管理主要评估：制度建设、重点工作2个一级指标，10个二级指标，同时实行扣分项、加分项及一票否决。绩效管理的考核评分采取百分制，评分标准分项列出，各项之间相互独立。根据得分将评价结果分为4个等级：90分以上为优秀，80-89分的为良好，60-79分的为合格、60分以下的为不合格。</w:t>
      </w:r>
    </w:p>
    <w:p>
      <w:pPr>
        <w:shd w:val="clear" w:color="auto" w:fill="FFFFFF"/>
        <w:spacing w:line="560" w:lineRule="exact"/>
        <w:jc w:val="lef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三、考核办法及时间安排</w:t>
      </w:r>
    </w:p>
    <w:p>
      <w:pPr>
        <w:shd w:val="clear" w:color="auto" w:fill="FFFFFF"/>
        <w:spacing w:line="560" w:lineRule="exact"/>
        <w:ind w:firstLine="470" w:firstLineChars="150"/>
        <w:jc w:val="left"/>
        <w:rPr>
          <w:rFonts w:hint="eastAsia" w:ascii="仿宋" w:hAnsi="仿宋" w:eastAsia="仿宋" w:cs="仿宋"/>
          <w:sz w:val="32"/>
          <w:szCs w:val="32"/>
        </w:rPr>
      </w:pPr>
      <w:r>
        <w:rPr>
          <w:rFonts w:hint="eastAsia" w:ascii="仿宋" w:hAnsi="仿宋" w:eastAsia="仿宋" w:cs="仿宋"/>
          <w:sz w:val="32"/>
          <w:szCs w:val="32"/>
        </w:rPr>
        <w:t>（一）自评阶段。12月15日前，由各</w:t>
      </w:r>
      <w:r>
        <w:rPr>
          <w:rFonts w:hint="eastAsia" w:ascii="仿宋" w:hAnsi="仿宋" w:eastAsia="仿宋" w:cs="仿宋"/>
          <w:sz w:val="32"/>
          <w:szCs w:val="32"/>
          <w:lang w:eastAsia="zh-CN"/>
        </w:rPr>
        <w:t>乡镇（街道）</w:t>
      </w:r>
      <w:r>
        <w:rPr>
          <w:rFonts w:hint="eastAsia" w:ascii="仿宋" w:hAnsi="仿宋" w:eastAsia="仿宋" w:cs="仿宋"/>
          <w:sz w:val="32"/>
          <w:szCs w:val="32"/>
        </w:rPr>
        <w:t>对照农机购置补贴政策落实延伸绩效管理考核评分办法，自评打分，形成自评报告，报</w:t>
      </w:r>
      <w:r>
        <w:rPr>
          <w:rFonts w:hint="eastAsia" w:ascii="仿宋" w:hAnsi="仿宋" w:eastAsia="仿宋" w:cs="仿宋"/>
          <w:sz w:val="32"/>
          <w:szCs w:val="32"/>
          <w:lang w:eastAsia="zh-CN"/>
        </w:rPr>
        <w:t>市农机局</w:t>
      </w:r>
      <w:r>
        <w:rPr>
          <w:rFonts w:hint="eastAsia" w:ascii="仿宋" w:hAnsi="仿宋" w:eastAsia="仿宋" w:cs="仿宋"/>
          <w:sz w:val="32"/>
          <w:szCs w:val="32"/>
        </w:rPr>
        <w:t>。</w:t>
      </w:r>
    </w:p>
    <w:p>
      <w:pPr>
        <w:widowControl/>
        <w:shd w:val="clear" w:color="auto" w:fill="FFFFFF"/>
        <w:spacing w:line="560" w:lineRule="exact"/>
        <w:ind w:firstLine="470" w:firstLineChars="150"/>
        <w:jc w:val="left"/>
        <w:rPr>
          <w:rFonts w:hint="eastAsia" w:ascii="仿宋" w:hAnsi="仿宋" w:eastAsia="仿宋" w:cs="仿宋"/>
          <w:sz w:val="32"/>
          <w:szCs w:val="32"/>
        </w:rPr>
      </w:pPr>
      <w:r>
        <w:rPr>
          <w:rFonts w:hint="eastAsia" w:ascii="仿宋" w:hAnsi="仿宋" w:eastAsia="仿宋" w:cs="仿宋"/>
          <w:sz w:val="32"/>
          <w:szCs w:val="32"/>
        </w:rPr>
        <w:t>（二）查验核实。12月20日前，</w:t>
      </w:r>
      <w:r>
        <w:rPr>
          <w:rFonts w:hint="eastAsia" w:ascii="仿宋" w:hAnsi="仿宋" w:eastAsia="仿宋" w:cs="仿宋"/>
          <w:sz w:val="32"/>
          <w:szCs w:val="32"/>
          <w:lang w:eastAsia="zh-CN"/>
        </w:rPr>
        <w:t>市农机局</w:t>
      </w:r>
      <w:r>
        <w:rPr>
          <w:rFonts w:hint="eastAsia" w:ascii="仿宋" w:hAnsi="仿宋" w:eastAsia="仿宋" w:cs="仿宋"/>
          <w:sz w:val="32"/>
          <w:szCs w:val="32"/>
        </w:rPr>
        <w:t>采取资料查看与实地抽查相结合的方式，对各</w:t>
      </w:r>
      <w:r>
        <w:rPr>
          <w:rFonts w:hint="eastAsia" w:ascii="仿宋" w:hAnsi="仿宋" w:eastAsia="仿宋" w:cs="仿宋"/>
          <w:sz w:val="32"/>
          <w:szCs w:val="32"/>
          <w:lang w:eastAsia="zh-CN"/>
        </w:rPr>
        <w:t>乡镇（街道）</w:t>
      </w:r>
      <w:r>
        <w:rPr>
          <w:rFonts w:hint="eastAsia" w:ascii="仿宋" w:hAnsi="仿宋" w:eastAsia="仿宋" w:cs="仿宋"/>
          <w:sz w:val="32"/>
          <w:szCs w:val="32"/>
        </w:rPr>
        <w:t>自评报告和自评得分进行查验核实。资料审查：对各</w:t>
      </w:r>
      <w:r>
        <w:rPr>
          <w:rFonts w:hint="eastAsia" w:ascii="仿宋" w:hAnsi="仿宋" w:eastAsia="仿宋" w:cs="仿宋"/>
          <w:sz w:val="32"/>
          <w:szCs w:val="32"/>
          <w:lang w:eastAsia="zh-CN"/>
        </w:rPr>
        <w:t>乡镇（街道）</w:t>
      </w:r>
      <w:r>
        <w:rPr>
          <w:rFonts w:hint="eastAsia" w:ascii="仿宋" w:hAnsi="仿宋" w:eastAsia="仿宋" w:cs="仿宋"/>
          <w:sz w:val="32"/>
          <w:szCs w:val="32"/>
        </w:rPr>
        <w:t>报送的绩效自评报告进行核实，并对每一项指标进行初步打分，必要时要求</w:t>
      </w:r>
      <w:r>
        <w:rPr>
          <w:rFonts w:hint="eastAsia" w:ascii="仿宋" w:hAnsi="仿宋" w:eastAsia="仿宋" w:cs="仿宋"/>
          <w:sz w:val="32"/>
          <w:szCs w:val="32"/>
          <w:lang w:eastAsia="zh-CN"/>
        </w:rPr>
        <w:t>乡镇（街道）</w:t>
      </w:r>
      <w:r>
        <w:rPr>
          <w:rFonts w:hint="eastAsia" w:ascii="仿宋" w:hAnsi="仿宋" w:eastAsia="仿宋" w:cs="仿宋"/>
          <w:sz w:val="32"/>
          <w:szCs w:val="32"/>
        </w:rPr>
        <w:t>补充相关材料。实地考核：组织人员，采取随机抽查的方式对部分</w:t>
      </w:r>
      <w:r>
        <w:rPr>
          <w:rFonts w:hint="eastAsia" w:ascii="仿宋" w:hAnsi="仿宋" w:eastAsia="仿宋" w:cs="仿宋"/>
          <w:sz w:val="32"/>
          <w:szCs w:val="32"/>
          <w:lang w:eastAsia="zh-CN"/>
        </w:rPr>
        <w:t>乡镇（街道）</w:t>
      </w:r>
      <w:r>
        <w:rPr>
          <w:rFonts w:hint="eastAsia" w:ascii="仿宋" w:hAnsi="仿宋" w:eastAsia="仿宋" w:cs="仿宋"/>
          <w:sz w:val="32"/>
          <w:szCs w:val="32"/>
        </w:rPr>
        <w:t>相关政策落实情况进行实地考核，形成</w:t>
      </w:r>
      <w:r>
        <w:rPr>
          <w:rFonts w:hint="eastAsia" w:ascii="仿宋" w:hAnsi="仿宋" w:eastAsia="仿宋" w:cs="仿宋"/>
          <w:sz w:val="32"/>
          <w:szCs w:val="32"/>
          <w:lang w:eastAsia="zh-CN"/>
        </w:rPr>
        <w:t>全市</w:t>
      </w:r>
      <w:r>
        <w:rPr>
          <w:rFonts w:hint="eastAsia" w:ascii="仿宋" w:hAnsi="仿宋" w:eastAsia="仿宋" w:cs="仿宋"/>
          <w:sz w:val="32"/>
          <w:szCs w:val="32"/>
        </w:rPr>
        <w:t>核查得分。与</w:t>
      </w:r>
      <w:r>
        <w:rPr>
          <w:rFonts w:hint="eastAsia" w:ascii="仿宋" w:hAnsi="仿宋" w:eastAsia="仿宋" w:cs="仿宋"/>
          <w:sz w:val="32"/>
          <w:szCs w:val="32"/>
          <w:lang w:eastAsia="zh-CN"/>
        </w:rPr>
        <w:t>乡镇（街道）</w:t>
      </w:r>
      <w:r>
        <w:rPr>
          <w:rFonts w:hint="eastAsia" w:ascii="仿宋" w:hAnsi="仿宋" w:eastAsia="仿宋" w:cs="仿宋"/>
          <w:sz w:val="32"/>
          <w:szCs w:val="32"/>
        </w:rPr>
        <w:t>自评分差异较大的，需沟通协商，并附情况说明。</w:t>
      </w:r>
    </w:p>
    <w:p>
      <w:pPr>
        <w:widowControl/>
        <w:shd w:val="clear" w:color="auto" w:fill="FFFFFF"/>
        <w:spacing w:line="560" w:lineRule="exact"/>
        <w:ind w:firstLine="470" w:firstLineChars="150"/>
        <w:jc w:val="left"/>
        <w:rPr>
          <w:rFonts w:hint="eastAsia" w:ascii="仿宋" w:hAnsi="仿宋" w:eastAsia="仿宋" w:cs="仿宋"/>
          <w:sz w:val="32"/>
          <w:szCs w:val="32"/>
        </w:rPr>
      </w:pPr>
      <w:r>
        <w:rPr>
          <w:rFonts w:hint="eastAsia" w:ascii="仿宋" w:hAnsi="仿宋" w:eastAsia="仿宋" w:cs="仿宋"/>
          <w:sz w:val="32"/>
          <w:szCs w:val="32"/>
        </w:rPr>
        <w:t>（三）综合评估。12月30日前，</w:t>
      </w:r>
      <w:r>
        <w:rPr>
          <w:rFonts w:hint="eastAsia" w:ascii="仿宋" w:hAnsi="仿宋" w:eastAsia="仿宋" w:cs="仿宋"/>
          <w:sz w:val="32"/>
          <w:szCs w:val="32"/>
          <w:lang w:eastAsia="zh-CN"/>
        </w:rPr>
        <w:t>市农机局</w:t>
      </w:r>
      <w:r>
        <w:rPr>
          <w:rFonts w:hint="eastAsia" w:ascii="仿宋" w:hAnsi="仿宋" w:eastAsia="仿宋" w:cs="仿宋"/>
          <w:sz w:val="32"/>
          <w:szCs w:val="32"/>
        </w:rPr>
        <w:t>根据日常工作实际情况，结合查验核实情况，形成综合评定分数，最终确定</w:t>
      </w:r>
      <w:r>
        <w:rPr>
          <w:rFonts w:hint="eastAsia" w:ascii="仿宋" w:hAnsi="仿宋" w:eastAsia="仿宋" w:cs="仿宋"/>
          <w:sz w:val="32"/>
          <w:szCs w:val="32"/>
          <w:lang w:eastAsia="zh-CN"/>
        </w:rPr>
        <w:t>乡镇（街道）</w:t>
      </w:r>
      <w:r>
        <w:rPr>
          <w:rFonts w:hint="eastAsia" w:ascii="仿宋" w:hAnsi="仿宋" w:eastAsia="仿宋" w:cs="仿宋"/>
          <w:sz w:val="32"/>
          <w:szCs w:val="32"/>
        </w:rPr>
        <w:t>考评结果。</w:t>
      </w:r>
    </w:p>
    <w:p>
      <w:pPr>
        <w:widowControl/>
        <w:shd w:val="clear" w:color="auto" w:fill="FFFFFF"/>
        <w:spacing w:line="560" w:lineRule="exact"/>
        <w:jc w:val="lef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四、结果运用</w:t>
      </w:r>
    </w:p>
    <w:p>
      <w:pPr>
        <w:widowControl/>
        <w:shd w:val="clear" w:color="auto" w:fill="FFFFFF"/>
        <w:spacing w:line="560" w:lineRule="exact"/>
        <w:ind w:firstLine="626"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市农机局</w:t>
      </w:r>
      <w:r>
        <w:rPr>
          <w:rFonts w:hint="eastAsia" w:ascii="仿宋" w:hAnsi="仿宋" w:eastAsia="仿宋" w:cs="仿宋"/>
          <w:sz w:val="32"/>
          <w:szCs w:val="32"/>
        </w:rPr>
        <w:t>通过对延伸绩效管理考核结果的汇总分析，提出改进措施和建议，进一步提高工作成效。对操作规范、成效突出的</w:t>
      </w:r>
      <w:r>
        <w:rPr>
          <w:rFonts w:hint="eastAsia" w:ascii="仿宋" w:hAnsi="仿宋" w:eastAsia="仿宋" w:cs="仿宋"/>
          <w:sz w:val="32"/>
          <w:szCs w:val="32"/>
          <w:lang w:eastAsia="zh-CN"/>
        </w:rPr>
        <w:t>乡镇（街道）</w:t>
      </w:r>
      <w:r>
        <w:rPr>
          <w:rFonts w:hint="eastAsia" w:ascii="仿宋" w:hAnsi="仿宋" w:eastAsia="仿宋" w:cs="仿宋"/>
          <w:sz w:val="32"/>
          <w:szCs w:val="32"/>
        </w:rPr>
        <w:t>进行表彰；对责任落实不到位、监督管理不力、资金结算兑付较慢的</w:t>
      </w:r>
      <w:r>
        <w:rPr>
          <w:rFonts w:hint="eastAsia" w:ascii="仿宋" w:hAnsi="仿宋" w:eastAsia="仿宋" w:cs="仿宋"/>
          <w:sz w:val="32"/>
          <w:szCs w:val="32"/>
          <w:lang w:eastAsia="zh-CN"/>
        </w:rPr>
        <w:t>乡镇（街道）</w:t>
      </w:r>
      <w:r>
        <w:rPr>
          <w:rFonts w:hint="eastAsia" w:ascii="仿宋" w:hAnsi="仿宋" w:eastAsia="仿宋" w:cs="仿宋"/>
          <w:sz w:val="32"/>
          <w:szCs w:val="32"/>
        </w:rPr>
        <w:t>进行通报批评。</w:t>
      </w:r>
    </w:p>
    <w:p>
      <w:pPr>
        <w:widowControl/>
        <w:shd w:val="clear" w:color="auto" w:fill="FFFFFF"/>
        <w:spacing w:line="560" w:lineRule="exact"/>
        <w:jc w:val="lef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五、保障措施</w:t>
      </w:r>
    </w:p>
    <w:p>
      <w:pPr>
        <w:widowControl/>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一是加强组织协调。各</w:t>
      </w:r>
      <w:r>
        <w:rPr>
          <w:rFonts w:hint="eastAsia" w:ascii="仿宋" w:hAnsi="仿宋" w:eastAsia="仿宋" w:cs="仿宋"/>
          <w:sz w:val="32"/>
          <w:szCs w:val="32"/>
          <w:lang w:eastAsia="zh-CN"/>
        </w:rPr>
        <w:t>乡镇（街道）</w:t>
      </w:r>
      <w:r>
        <w:rPr>
          <w:rFonts w:hint="eastAsia" w:ascii="仿宋" w:hAnsi="仿宋" w:eastAsia="仿宋" w:cs="仿宋"/>
          <w:sz w:val="32"/>
          <w:szCs w:val="32"/>
        </w:rPr>
        <w:t>要充分认识延伸绩效管理工作的重要意义，建立工作责任制，明确绩效管理的责任人和工作内容，确保绩效管理各项工作顺利推进。</w:t>
      </w:r>
    </w:p>
    <w:p>
      <w:pPr>
        <w:widowControl/>
        <w:shd w:val="clear" w:color="auto" w:fill="FFFFFF"/>
        <w:spacing w:line="560" w:lineRule="exact"/>
        <w:ind w:firstLine="623" w:firstLineChars="199"/>
        <w:jc w:val="left"/>
        <w:rPr>
          <w:rFonts w:hint="eastAsia" w:ascii="仿宋" w:hAnsi="仿宋" w:eastAsia="仿宋" w:cs="仿宋"/>
          <w:sz w:val="32"/>
          <w:szCs w:val="32"/>
        </w:rPr>
      </w:pPr>
      <w:r>
        <w:rPr>
          <w:rFonts w:hint="eastAsia" w:ascii="仿宋" w:hAnsi="仿宋" w:eastAsia="仿宋" w:cs="仿宋"/>
          <w:sz w:val="32"/>
          <w:szCs w:val="32"/>
        </w:rPr>
        <w:t>二是加强督促检查。要加强延伸绩效管理工作的督促检查，不定期对农机购置补贴政策落实情况进行监督检查，对督查中发现的问题要及时梳理，采取有效措施进行整改。要健全农机购置补贴廉政风险防控机制，完善“预防、教育、监督、惩治”并重的腐败惩防体系，确保各项规定和监督措施落实到位。</w:t>
      </w:r>
    </w:p>
    <w:p>
      <w:pPr>
        <w:spacing w:line="560" w:lineRule="exact"/>
        <w:ind w:firstLine="626" w:firstLineChars="200"/>
        <w:rPr>
          <w:rFonts w:hint="eastAsia" w:ascii="仿宋" w:hAnsi="仿宋" w:eastAsia="仿宋" w:cs="仿宋"/>
          <w:sz w:val="32"/>
          <w:szCs w:val="32"/>
        </w:rPr>
      </w:pPr>
      <w:r>
        <w:rPr>
          <w:rFonts w:hint="eastAsia" w:ascii="仿宋" w:hAnsi="仿宋" w:eastAsia="仿宋" w:cs="仿宋"/>
          <w:sz w:val="32"/>
          <w:szCs w:val="32"/>
        </w:rPr>
        <w:t>三是规范开展绩效考核。要加强常态化管理，坚持日常管理、随机抽查、专项督导等相结合，进一步规范工作流程，细化工作措施，不断深化延伸绩效管理工作。严格按照时间节点要求，把握实施进度，适时组织开展考核，确保绩效考核工作保质保量按时完成。</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adjustRightInd w:val="0"/>
        <w:snapToGrid w:val="0"/>
        <w:spacing w:line="560" w:lineRule="exact"/>
        <w:ind w:firstLine="626" w:firstLineChars="200"/>
        <w:rPr>
          <w:rFonts w:hint="eastAsia" w:ascii="仿宋" w:hAnsi="仿宋" w:eastAsia="仿宋" w:cs="仿宋"/>
          <w:sz w:val="32"/>
          <w:szCs w:val="32"/>
        </w:rPr>
      </w:pPr>
    </w:p>
    <w:sectPr>
      <w:footerReference r:id="rId3" w:type="default"/>
      <w:pgSz w:w="11906" w:h="16838"/>
      <w:pgMar w:top="1474" w:right="1304" w:bottom="1644" w:left="1531" w:header="851" w:footer="992" w:gutter="0"/>
      <w:pgNumType w:start="1"/>
      <w:cols w:space="0" w:num="1"/>
      <w:rtlGutter w:val="0"/>
      <w:docGrid w:type="linesAndChars" w:linePitch="571" w:charSpace="-14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 w:hAnsi="仿宋" w:eastAsia="仿宋" w:cs="仿宋"/>
        <w:sz w:val="32"/>
        <w:szCs w:val="32"/>
        <w:lang w:val="en-US"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   \* MERGEFORMAT</w:instrText>
    </w:r>
    <w:r>
      <w:rPr>
        <w:rFonts w:hint="eastAsia" w:ascii="仿宋" w:hAnsi="仿宋" w:eastAsia="仿宋" w:cs="仿宋"/>
        <w:sz w:val="32"/>
        <w:szCs w:val="32"/>
      </w:rPr>
      <w:fldChar w:fldCharType="separate"/>
    </w:r>
    <w:r>
      <w:rPr>
        <w:rFonts w:hint="eastAsia" w:ascii="仿宋" w:hAnsi="仿宋" w:eastAsia="仿宋" w:cs="仿宋"/>
        <w:sz w:val="32"/>
        <w:szCs w:val="32"/>
        <w:lang w:val="zh-CN"/>
      </w:rPr>
      <w:t>6</w:t>
    </w:r>
    <w:r>
      <w:rPr>
        <w:rFonts w:hint="eastAsia" w:ascii="仿宋" w:hAnsi="仿宋" w:eastAsia="仿宋" w:cs="仿宋"/>
        <w:sz w:val="32"/>
        <w:szCs w:val="32"/>
        <w:lang w:val="zh-CN"/>
      </w:rPr>
      <w:fldChar w:fldCharType="end"/>
    </w:r>
    <w:r>
      <w:rPr>
        <w:rFonts w:hint="eastAsia" w:ascii="仿宋" w:hAnsi="仿宋" w:eastAsia="仿宋" w:cs="仿宋"/>
        <w:sz w:val="32"/>
        <w:szCs w:val="32"/>
        <w:lang w:val="en-US" w:eastAsia="zh-CN"/>
      </w:rPr>
      <w:t>-</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313"/>
  <w:drawingGridVerticalSpacing w:val="571"/>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0E"/>
    <w:rsid w:val="000031DE"/>
    <w:rsid w:val="0000426B"/>
    <w:rsid w:val="00004E97"/>
    <w:rsid w:val="00015F0E"/>
    <w:rsid w:val="00022DEF"/>
    <w:rsid w:val="00023C8B"/>
    <w:rsid w:val="00044E4B"/>
    <w:rsid w:val="0005079C"/>
    <w:rsid w:val="000517AC"/>
    <w:rsid w:val="00056A62"/>
    <w:rsid w:val="0006735E"/>
    <w:rsid w:val="0007326E"/>
    <w:rsid w:val="0008064F"/>
    <w:rsid w:val="000853F2"/>
    <w:rsid w:val="000917AC"/>
    <w:rsid w:val="000939D3"/>
    <w:rsid w:val="00095E79"/>
    <w:rsid w:val="000A5A53"/>
    <w:rsid w:val="000B053E"/>
    <w:rsid w:val="000B18A1"/>
    <w:rsid w:val="000B69E2"/>
    <w:rsid w:val="000C6C51"/>
    <w:rsid w:val="000D4FB5"/>
    <w:rsid w:val="000E5ED1"/>
    <w:rsid w:val="000F510C"/>
    <w:rsid w:val="000F66B3"/>
    <w:rsid w:val="001112DD"/>
    <w:rsid w:val="00115FB4"/>
    <w:rsid w:val="00126A96"/>
    <w:rsid w:val="001306AB"/>
    <w:rsid w:val="00132021"/>
    <w:rsid w:val="0013558E"/>
    <w:rsid w:val="00141523"/>
    <w:rsid w:val="00144905"/>
    <w:rsid w:val="00160975"/>
    <w:rsid w:val="0017493C"/>
    <w:rsid w:val="00184CB1"/>
    <w:rsid w:val="00187268"/>
    <w:rsid w:val="00196553"/>
    <w:rsid w:val="001A30F7"/>
    <w:rsid w:val="001A5BF3"/>
    <w:rsid w:val="001B5A7B"/>
    <w:rsid w:val="001C6641"/>
    <w:rsid w:val="001D0715"/>
    <w:rsid w:val="001D56CC"/>
    <w:rsid w:val="001E21D0"/>
    <w:rsid w:val="001F079C"/>
    <w:rsid w:val="001F1643"/>
    <w:rsid w:val="001F505F"/>
    <w:rsid w:val="001F6ADC"/>
    <w:rsid w:val="002112F0"/>
    <w:rsid w:val="00227393"/>
    <w:rsid w:val="00231104"/>
    <w:rsid w:val="002332E9"/>
    <w:rsid w:val="0024122A"/>
    <w:rsid w:val="00242835"/>
    <w:rsid w:val="002441B1"/>
    <w:rsid w:val="002709CD"/>
    <w:rsid w:val="0027582F"/>
    <w:rsid w:val="00283C52"/>
    <w:rsid w:val="00285127"/>
    <w:rsid w:val="00296B2D"/>
    <w:rsid w:val="002A3221"/>
    <w:rsid w:val="002B7ADB"/>
    <w:rsid w:val="002C5DA7"/>
    <w:rsid w:val="002D0C85"/>
    <w:rsid w:val="002D1B3D"/>
    <w:rsid w:val="002D6E61"/>
    <w:rsid w:val="002E4F4D"/>
    <w:rsid w:val="002F12A7"/>
    <w:rsid w:val="002F4633"/>
    <w:rsid w:val="0030724D"/>
    <w:rsid w:val="003133E1"/>
    <w:rsid w:val="00313B5F"/>
    <w:rsid w:val="00316104"/>
    <w:rsid w:val="003310A0"/>
    <w:rsid w:val="00334992"/>
    <w:rsid w:val="00334F5E"/>
    <w:rsid w:val="003429FA"/>
    <w:rsid w:val="00375917"/>
    <w:rsid w:val="00394616"/>
    <w:rsid w:val="00394F4D"/>
    <w:rsid w:val="003A00CE"/>
    <w:rsid w:val="003C4DCE"/>
    <w:rsid w:val="003C6639"/>
    <w:rsid w:val="003C73FB"/>
    <w:rsid w:val="003D39F3"/>
    <w:rsid w:val="003D6874"/>
    <w:rsid w:val="003F1538"/>
    <w:rsid w:val="003F1620"/>
    <w:rsid w:val="003F796F"/>
    <w:rsid w:val="00411C1A"/>
    <w:rsid w:val="00427405"/>
    <w:rsid w:val="004319C3"/>
    <w:rsid w:val="0043432B"/>
    <w:rsid w:val="0044025A"/>
    <w:rsid w:val="0045608E"/>
    <w:rsid w:val="0046205F"/>
    <w:rsid w:val="00465CAA"/>
    <w:rsid w:val="004670AC"/>
    <w:rsid w:val="00473C19"/>
    <w:rsid w:val="00476870"/>
    <w:rsid w:val="004915EF"/>
    <w:rsid w:val="004A63AA"/>
    <w:rsid w:val="004B5433"/>
    <w:rsid w:val="004B5B33"/>
    <w:rsid w:val="004B5D93"/>
    <w:rsid w:val="004B76B9"/>
    <w:rsid w:val="004D3DA4"/>
    <w:rsid w:val="004E181E"/>
    <w:rsid w:val="004E3E24"/>
    <w:rsid w:val="004E614D"/>
    <w:rsid w:val="004F619E"/>
    <w:rsid w:val="0050312E"/>
    <w:rsid w:val="005073C3"/>
    <w:rsid w:val="005133D4"/>
    <w:rsid w:val="00513B14"/>
    <w:rsid w:val="00515CC0"/>
    <w:rsid w:val="005251BC"/>
    <w:rsid w:val="00526205"/>
    <w:rsid w:val="0053269A"/>
    <w:rsid w:val="00563616"/>
    <w:rsid w:val="005667DA"/>
    <w:rsid w:val="00567B08"/>
    <w:rsid w:val="00583BA2"/>
    <w:rsid w:val="0059381F"/>
    <w:rsid w:val="0059536F"/>
    <w:rsid w:val="005A276A"/>
    <w:rsid w:val="005A5BB0"/>
    <w:rsid w:val="005A603E"/>
    <w:rsid w:val="005B052C"/>
    <w:rsid w:val="005B0D5A"/>
    <w:rsid w:val="005B3278"/>
    <w:rsid w:val="005C029A"/>
    <w:rsid w:val="005C1C31"/>
    <w:rsid w:val="005D6F75"/>
    <w:rsid w:val="00600831"/>
    <w:rsid w:val="00605FBE"/>
    <w:rsid w:val="006109F6"/>
    <w:rsid w:val="00615C04"/>
    <w:rsid w:val="006212E7"/>
    <w:rsid w:val="00627451"/>
    <w:rsid w:val="00634BF5"/>
    <w:rsid w:val="006403E7"/>
    <w:rsid w:val="0064246A"/>
    <w:rsid w:val="006443B4"/>
    <w:rsid w:val="0064468B"/>
    <w:rsid w:val="006577D6"/>
    <w:rsid w:val="00671A32"/>
    <w:rsid w:val="00671D3F"/>
    <w:rsid w:val="0067796A"/>
    <w:rsid w:val="00683FDD"/>
    <w:rsid w:val="00685641"/>
    <w:rsid w:val="00690C23"/>
    <w:rsid w:val="0069448B"/>
    <w:rsid w:val="00694C3C"/>
    <w:rsid w:val="00695721"/>
    <w:rsid w:val="0069686E"/>
    <w:rsid w:val="00697119"/>
    <w:rsid w:val="006A29CA"/>
    <w:rsid w:val="006A33EA"/>
    <w:rsid w:val="006A4399"/>
    <w:rsid w:val="006B64AE"/>
    <w:rsid w:val="006B7B12"/>
    <w:rsid w:val="006C5BA0"/>
    <w:rsid w:val="006E73E5"/>
    <w:rsid w:val="006F088C"/>
    <w:rsid w:val="006F67A2"/>
    <w:rsid w:val="0070098C"/>
    <w:rsid w:val="00724A2A"/>
    <w:rsid w:val="00726663"/>
    <w:rsid w:val="00734A66"/>
    <w:rsid w:val="00746310"/>
    <w:rsid w:val="00753474"/>
    <w:rsid w:val="00761BCA"/>
    <w:rsid w:val="00770E87"/>
    <w:rsid w:val="0077100E"/>
    <w:rsid w:val="00774CF0"/>
    <w:rsid w:val="00775D0F"/>
    <w:rsid w:val="007839B5"/>
    <w:rsid w:val="0078610A"/>
    <w:rsid w:val="00796965"/>
    <w:rsid w:val="007A35B0"/>
    <w:rsid w:val="007B0568"/>
    <w:rsid w:val="007B442B"/>
    <w:rsid w:val="007C2235"/>
    <w:rsid w:val="007C7327"/>
    <w:rsid w:val="007E068A"/>
    <w:rsid w:val="007E553C"/>
    <w:rsid w:val="007E5558"/>
    <w:rsid w:val="007F1F1F"/>
    <w:rsid w:val="007F29C2"/>
    <w:rsid w:val="00815CCA"/>
    <w:rsid w:val="00817526"/>
    <w:rsid w:val="008355F5"/>
    <w:rsid w:val="00844F18"/>
    <w:rsid w:val="00850CA7"/>
    <w:rsid w:val="0085766E"/>
    <w:rsid w:val="008577F2"/>
    <w:rsid w:val="00862487"/>
    <w:rsid w:val="00870787"/>
    <w:rsid w:val="00873946"/>
    <w:rsid w:val="008758EB"/>
    <w:rsid w:val="00880F80"/>
    <w:rsid w:val="008821EF"/>
    <w:rsid w:val="00892908"/>
    <w:rsid w:val="008931E9"/>
    <w:rsid w:val="00895B9E"/>
    <w:rsid w:val="008A02F7"/>
    <w:rsid w:val="008A039F"/>
    <w:rsid w:val="008A3FBF"/>
    <w:rsid w:val="008A5E2A"/>
    <w:rsid w:val="008A772A"/>
    <w:rsid w:val="008B68F6"/>
    <w:rsid w:val="008D75D7"/>
    <w:rsid w:val="008E1EAB"/>
    <w:rsid w:val="008F0E62"/>
    <w:rsid w:val="00933283"/>
    <w:rsid w:val="00935656"/>
    <w:rsid w:val="00941866"/>
    <w:rsid w:val="0095374A"/>
    <w:rsid w:val="0095573E"/>
    <w:rsid w:val="00964CB3"/>
    <w:rsid w:val="009723D1"/>
    <w:rsid w:val="00973485"/>
    <w:rsid w:val="0097729C"/>
    <w:rsid w:val="00982EAE"/>
    <w:rsid w:val="009940A5"/>
    <w:rsid w:val="00997AF9"/>
    <w:rsid w:val="009A3ABB"/>
    <w:rsid w:val="009B36E9"/>
    <w:rsid w:val="009C009D"/>
    <w:rsid w:val="009C1115"/>
    <w:rsid w:val="009C239B"/>
    <w:rsid w:val="009C26B8"/>
    <w:rsid w:val="009C583D"/>
    <w:rsid w:val="009E54CA"/>
    <w:rsid w:val="009F0259"/>
    <w:rsid w:val="009F0384"/>
    <w:rsid w:val="009F1F78"/>
    <w:rsid w:val="009F7582"/>
    <w:rsid w:val="00A003AD"/>
    <w:rsid w:val="00A040C3"/>
    <w:rsid w:val="00A3646B"/>
    <w:rsid w:val="00A36E41"/>
    <w:rsid w:val="00A3715A"/>
    <w:rsid w:val="00A4100A"/>
    <w:rsid w:val="00A438D2"/>
    <w:rsid w:val="00A53618"/>
    <w:rsid w:val="00A53F6B"/>
    <w:rsid w:val="00A553E1"/>
    <w:rsid w:val="00A62732"/>
    <w:rsid w:val="00A7166C"/>
    <w:rsid w:val="00A7176A"/>
    <w:rsid w:val="00A769CE"/>
    <w:rsid w:val="00A82B4A"/>
    <w:rsid w:val="00A863EF"/>
    <w:rsid w:val="00A93362"/>
    <w:rsid w:val="00A94610"/>
    <w:rsid w:val="00AA10F0"/>
    <w:rsid w:val="00AA4D79"/>
    <w:rsid w:val="00AA4F4F"/>
    <w:rsid w:val="00AC138D"/>
    <w:rsid w:val="00AC65DA"/>
    <w:rsid w:val="00AE6214"/>
    <w:rsid w:val="00AE7605"/>
    <w:rsid w:val="00AF30A0"/>
    <w:rsid w:val="00AF380F"/>
    <w:rsid w:val="00AF673A"/>
    <w:rsid w:val="00AF79FB"/>
    <w:rsid w:val="00B00FAA"/>
    <w:rsid w:val="00B067AC"/>
    <w:rsid w:val="00B0758D"/>
    <w:rsid w:val="00B15726"/>
    <w:rsid w:val="00B17346"/>
    <w:rsid w:val="00B20E7E"/>
    <w:rsid w:val="00B30D7F"/>
    <w:rsid w:val="00B40B99"/>
    <w:rsid w:val="00B412B6"/>
    <w:rsid w:val="00B51B3C"/>
    <w:rsid w:val="00B7388B"/>
    <w:rsid w:val="00B73BC5"/>
    <w:rsid w:val="00B75FC1"/>
    <w:rsid w:val="00B82E24"/>
    <w:rsid w:val="00BA37C1"/>
    <w:rsid w:val="00BB5D48"/>
    <w:rsid w:val="00BC3C8C"/>
    <w:rsid w:val="00BD407B"/>
    <w:rsid w:val="00BD7B8A"/>
    <w:rsid w:val="00BF376A"/>
    <w:rsid w:val="00BF78D4"/>
    <w:rsid w:val="00C14079"/>
    <w:rsid w:val="00C141C1"/>
    <w:rsid w:val="00C163FE"/>
    <w:rsid w:val="00C24EFC"/>
    <w:rsid w:val="00C27686"/>
    <w:rsid w:val="00C31B3F"/>
    <w:rsid w:val="00C5684E"/>
    <w:rsid w:val="00C76BBF"/>
    <w:rsid w:val="00C8038C"/>
    <w:rsid w:val="00C9273E"/>
    <w:rsid w:val="00C97726"/>
    <w:rsid w:val="00C97D15"/>
    <w:rsid w:val="00C97E71"/>
    <w:rsid w:val="00CA1ED3"/>
    <w:rsid w:val="00CA48D1"/>
    <w:rsid w:val="00CC4B32"/>
    <w:rsid w:val="00CC4D3D"/>
    <w:rsid w:val="00CC62CD"/>
    <w:rsid w:val="00CD67D6"/>
    <w:rsid w:val="00CE4C67"/>
    <w:rsid w:val="00CF0AA2"/>
    <w:rsid w:val="00CF0C6E"/>
    <w:rsid w:val="00CF6AEC"/>
    <w:rsid w:val="00D04CEF"/>
    <w:rsid w:val="00D05DAC"/>
    <w:rsid w:val="00D151A1"/>
    <w:rsid w:val="00D205B5"/>
    <w:rsid w:val="00D2793A"/>
    <w:rsid w:val="00D349D8"/>
    <w:rsid w:val="00D4084A"/>
    <w:rsid w:val="00D41FB4"/>
    <w:rsid w:val="00D46CDA"/>
    <w:rsid w:val="00D61164"/>
    <w:rsid w:val="00D63475"/>
    <w:rsid w:val="00D66846"/>
    <w:rsid w:val="00D712A9"/>
    <w:rsid w:val="00D75605"/>
    <w:rsid w:val="00D8038B"/>
    <w:rsid w:val="00D813BD"/>
    <w:rsid w:val="00D83896"/>
    <w:rsid w:val="00DA347A"/>
    <w:rsid w:val="00DB0263"/>
    <w:rsid w:val="00DC4EC9"/>
    <w:rsid w:val="00DE4B3F"/>
    <w:rsid w:val="00DE7057"/>
    <w:rsid w:val="00E005E7"/>
    <w:rsid w:val="00E00AFD"/>
    <w:rsid w:val="00E10F42"/>
    <w:rsid w:val="00E21251"/>
    <w:rsid w:val="00E247C8"/>
    <w:rsid w:val="00E30A8F"/>
    <w:rsid w:val="00E3789B"/>
    <w:rsid w:val="00E42821"/>
    <w:rsid w:val="00E54F30"/>
    <w:rsid w:val="00E557E3"/>
    <w:rsid w:val="00E80ABD"/>
    <w:rsid w:val="00E91490"/>
    <w:rsid w:val="00EA0F38"/>
    <w:rsid w:val="00EB39B1"/>
    <w:rsid w:val="00EC4000"/>
    <w:rsid w:val="00EC47AF"/>
    <w:rsid w:val="00EE19CC"/>
    <w:rsid w:val="00EE2D7D"/>
    <w:rsid w:val="00F01487"/>
    <w:rsid w:val="00F078BE"/>
    <w:rsid w:val="00F159FF"/>
    <w:rsid w:val="00F179C0"/>
    <w:rsid w:val="00F17F82"/>
    <w:rsid w:val="00F22E8B"/>
    <w:rsid w:val="00F2599C"/>
    <w:rsid w:val="00F26989"/>
    <w:rsid w:val="00F35850"/>
    <w:rsid w:val="00F41F5D"/>
    <w:rsid w:val="00F43D81"/>
    <w:rsid w:val="00F46A2E"/>
    <w:rsid w:val="00F47AC1"/>
    <w:rsid w:val="00F547A9"/>
    <w:rsid w:val="00F54A1D"/>
    <w:rsid w:val="00F60309"/>
    <w:rsid w:val="00F64764"/>
    <w:rsid w:val="00F64D44"/>
    <w:rsid w:val="00F677C8"/>
    <w:rsid w:val="00F705AE"/>
    <w:rsid w:val="00F737AC"/>
    <w:rsid w:val="00F7490A"/>
    <w:rsid w:val="00F81063"/>
    <w:rsid w:val="00F8603D"/>
    <w:rsid w:val="00F907A6"/>
    <w:rsid w:val="00FA0EF0"/>
    <w:rsid w:val="00FA55B9"/>
    <w:rsid w:val="00FB51DF"/>
    <w:rsid w:val="00FD1C57"/>
    <w:rsid w:val="00FD1F0B"/>
    <w:rsid w:val="00FD1F14"/>
    <w:rsid w:val="00FD2F00"/>
    <w:rsid w:val="00FF2173"/>
    <w:rsid w:val="03092CED"/>
    <w:rsid w:val="0663679D"/>
    <w:rsid w:val="10813133"/>
    <w:rsid w:val="190F56A4"/>
    <w:rsid w:val="1B704872"/>
    <w:rsid w:val="1EC15AD6"/>
    <w:rsid w:val="1EDD3204"/>
    <w:rsid w:val="1F6C0A55"/>
    <w:rsid w:val="209A7F33"/>
    <w:rsid w:val="25E61548"/>
    <w:rsid w:val="27D62175"/>
    <w:rsid w:val="28B45AC2"/>
    <w:rsid w:val="2B3273DA"/>
    <w:rsid w:val="2B8F2144"/>
    <w:rsid w:val="33BF1EC0"/>
    <w:rsid w:val="35FC02AD"/>
    <w:rsid w:val="36BA0AC4"/>
    <w:rsid w:val="3AEF45CA"/>
    <w:rsid w:val="3B644051"/>
    <w:rsid w:val="3CF4204B"/>
    <w:rsid w:val="41345A83"/>
    <w:rsid w:val="46DD61FF"/>
    <w:rsid w:val="4DE46ECE"/>
    <w:rsid w:val="4F691AD5"/>
    <w:rsid w:val="5A872FBE"/>
    <w:rsid w:val="5F9256B3"/>
    <w:rsid w:val="63B52F24"/>
    <w:rsid w:val="63D153A8"/>
    <w:rsid w:val="689047E3"/>
    <w:rsid w:val="68FF4951"/>
    <w:rsid w:val="6D4E11C4"/>
    <w:rsid w:val="72B07294"/>
    <w:rsid w:val="759D1F93"/>
    <w:rsid w:val="76381F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link w:val="13"/>
    <w:qFormat/>
    <w:uiPriority w:val="99"/>
    <w:pPr>
      <w:keepNext/>
      <w:keepLines/>
      <w:spacing w:afterLines="100" w:line="300" w:lineRule="auto"/>
      <w:jc w:val="center"/>
      <w:outlineLvl w:val="0"/>
    </w:pPr>
    <w:rPr>
      <w:rFonts w:ascii="仿宋" w:hAnsi="仿宋" w:eastAsia="仿宋" w:cs="仿宋"/>
      <w:kern w:val="44"/>
    </w:rPr>
  </w:style>
  <w:style w:type="paragraph" w:styleId="3">
    <w:name w:val="heading 2"/>
    <w:basedOn w:val="1"/>
    <w:next w:val="1"/>
    <w:link w:val="14"/>
    <w:qFormat/>
    <w:uiPriority w:val="99"/>
    <w:pPr>
      <w:keepNext/>
      <w:keepLines/>
      <w:spacing w:before="260" w:after="260" w:line="416" w:lineRule="auto"/>
      <w:outlineLvl w:val="1"/>
    </w:pPr>
    <w:rPr>
      <w:rFonts w:ascii="Cambria" w:hAnsi="Cambria" w:cs="Cambria"/>
      <w:b/>
      <w:bCs/>
    </w:rPr>
  </w:style>
  <w:style w:type="character" w:default="1" w:styleId="10">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4"/>
    <w:semiHidden/>
    <w:uiPriority w:val="99"/>
    <w:rPr>
      <w:rFonts w:ascii="宋体" w:cs="宋体"/>
      <w:sz w:val="18"/>
      <w:szCs w:val="18"/>
    </w:rPr>
  </w:style>
  <w:style w:type="paragraph" w:styleId="5">
    <w:name w:val="Date"/>
    <w:basedOn w:val="1"/>
    <w:next w:val="1"/>
    <w:link w:val="15"/>
    <w:semiHidden/>
    <w:uiPriority w:val="99"/>
    <w:pPr>
      <w:ind w:left="100" w:leftChars="2500"/>
    </w:pPr>
  </w:style>
  <w:style w:type="paragraph" w:styleId="6">
    <w:name w:val="Balloon Text"/>
    <w:basedOn w:val="1"/>
    <w:link w:val="16"/>
    <w:semiHidden/>
    <w:uiPriority w:val="99"/>
    <w:rPr>
      <w:sz w:val="18"/>
      <w:szCs w:val="18"/>
    </w:rPr>
  </w:style>
  <w:style w:type="paragraph" w:styleId="7">
    <w:name w:val="footer"/>
    <w:basedOn w:val="1"/>
    <w:link w:val="18"/>
    <w:uiPriority w:val="99"/>
    <w:pPr>
      <w:tabs>
        <w:tab w:val="center" w:pos="4153"/>
        <w:tab w:val="right" w:pos="8306"/>
      </w:tabs>
      <w:snapToGrid w:val="0"/>
      <w:jc w:val="left"/>
    </w:pPr>
    <w:rPr>
      <w:sz w:val="18"/>
      <w:szCs w:val="18"/>
    </w:rPr>
  </w:style>
  <w:style w:type="paragraph" w:styleId="8">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rPr>
      <w:sz w:val="24"/>
      <w:szCs w:val="24"/>
    </w:rPr>
  </w:style>
  <w:style w:type="table" w:styleId="12">
    <w:name w:val="Table Grid"/>
    <w:basedOn w:val="11"/>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Heading 1 Char"/>
    <w:basedOn w:val="10"/>
    <w:link w:val="2"/>
    <w:locked/>
    <w:uiPriority w:val="99"/>
    <w:rPr>
      <w:rFonts w:ascii="仿宋" w:hAnsi="仿宋" w:eastAsia="仿宋" w:cs="仿宋"/>
      <w:kern w:val="44"/>
      <w:sz w:val="32"/>
      <w:szCs w:val="32"/>
    </w:rPr>
  </w:style>
  <w:style w:type="character" w:customStyle="1" w:styleId="14">
    <w:name w:val="Heading 2 Char"/>
    <w:basedOn w:val="10"/>
    <w:link w:val="3"/>
    <w:locked/>
    <w:uiPriority w:val="99"/>
    <w:rPr>
      <w:rFonts w:ascii="Cambria" w:hAnsi="Cambria" w:eastAsia="宋体" w:cs="Cambria"/>
      <w:b/>
      <w:bCs/>
      <w:sz w:val="32"/>
      <w:szCs w:val="32"/>
    </w:rPr>
  </w:style>
  <w:style w:type="character" w:customStyle="1" w:styleId="15">
    <w:name w:val="Date Char"/>
    <w:basedOn w:val="10"/>
    <w:link w:val="5"/>
    <w:semiHidden/>
    <w:locked/>
    <w:uiPriority w:val="99"/>
    <w:rPr>
      <w:rFonts w:ascii="Times New Roman" w:hAnsi="Times New Roman" w:eastAsia="宋体" w:cs="Times New Roman"/>
      <w:sz w:val="24"/>
      <w:szCs w:val="24"/>
    </w:rPr>
  </w:style>
  <w:style w:type="character" w:customStyle="1" w:styleId="16">
    <w:name w:val="Balloon Text Char"/>
    <w:basedOn w:val="10"/>
    <w:link w:val="6"/>
    <w:semiHidden/>
    <w:locked/>
    <w:uiPriority w:val="99"/>
    <w:rPr>
      <w:rFonts w:ascii="Times New Roman" w:hAnsi="Times New Roman" w:eastAsia="宋体" w:cs="Times New Roman"/>
      <w:sz w:val="18"/>
      <w:szCs w:val="18"/>
    </w:rPr>
  </w:style>
  <w:style w:type="character" w:customStyle="1" w:styleId="17">
    <w:name w:val="Header Char"/>
    <w:basedOn w:val="10"/>
    <w:link w:val="8"/>
    <w:locked/>
    <w:uiPriority w:val="99"/>
    <w:rPr>
      <w:rFonts w:ascii="Times New Roman" w:hAnsi="Times New Roman" w:eastAsia="宋体" w:cs="Times New Roman"/>
      <w:sz w:val="18"/>
      <w:szCs w:val="18"/>
    </w:rPr>
  </w:style>
  <w:style w:type="character" w:customStyle="1" w:styleId="18">
    <w:name w:val="Footer Char"/>
    <w:basedOn w:val="10"/>
    <w:link w:val="7"/>
    <w:qFormat/>
    <w:locked/>
    <w:uiPriority w:val="99"/>
    <w:rPr>
      <w:rFonts w:ascii="Times New Roman" w:hAnsi="Times New Roman" w:eastAsia="宋体" w:cs="Times New Roman"/>
      <w:sz w:val="18"/>
      <w:szCs w:val="18"/>
    </w:rPr>
  </w:style>
  <w:style w:type="table" w:customStyle="1" w:styleId="19">
    <w:name w:val="网格型1"/>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
    <w:name w:val="网格型2"/>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21">
    <w:name w:val="List Paragraph"/>
    <w:basedOn w:val="1"/>
    <w:qFormat/>
    <w:uiPriority w:val="99"/>
    <w:pPr>
      <w:ind w:firstLine="420" w:firstLineChars="200"/>
    </w:pPr>
  </w:style>
  <w:style w:type="table" w:customStyle="1" w:styleId="22">
    <w:name w:val="网格型3"/>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默认段落字体 Para Char Char Char Char Char Char Char Char Char1 Char Char Char Char Char Char Char"/>
    <w:basedOn w:val="4"/>
    <w:qFormat/>
    <w:uiPriority w:val="99"/>
    <w:pPr>
      <w:shd w:val="clear" w:color="auto" w:fill="000080"/>
    </w:pPr>
    <w:rPr>
      <w:rFonts w:ascii="Tahoma" w:hAnsi="Tahoma" w:cs="Tahoma"/>
      <w:sz w:val="24"/>
      <w:szCs w:val="24"/>
    </w:rPr>
  </w:style>
  <w:style w:type="character" w:customStyle="1" w:styleId="24">
    <w:name w:val="Document Map Char"/>
    <w:basedOn w:val="10"/>
    <w:link w:val="4"/>
    <w:semiHidden/>
    <w:locked/>
    <w:uiPriority w:val="99"/>
    <w:rPr>
      <w:rFonts w:ascii="宋体" w:hAnsi="Times New Roman"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15</Pages>
  <Words>6108</Words>
  <Characters>6164</Characters>
  <Lines>0</Lines>
  <Paragraphs>0</Paragraphs>
  <ScaleCrop>false</ScaleCrop>
  <LinksUpToDate>false</LinksUpToDate>
  <CharactersWithSpaces>6224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2018-06-13T00:46:00Z</dcterms:created>
  <dc:creator>xx</dc:creator>
  <cp:lastModifiedBy>wx1416819014</cp:lastModifiedBy>
  <cp:lastPrinted>2018-06-13T08:50:00Z</cp:lastPrinted>
  <dcterms:modified xsi:type="dcterms:W3CDTF">2018-06-15T03:20:58Z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